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B30B2D" w14:textId="77CA7385" w:rsidR="006B5E6D" w:rsidRDefault="00214551">
      <w:pPr>
        <w:pStyle w:val="Telobesedila"/>
        <w:spacing w:after="1480"/>
        <w:jc w:val="right"/>
      </w:pPr>
      <w:r>
        <w:rPr>
          <w:rStyle w:val="TelobesedilaZnak"/>
          <w:i/>
          <w:iCs/>
        </w:rPr>
        <w:t xml:space="preserve">Številka PN: </w:t>
      </w:r>
      <w:r w:rsidR="00A81B71" w:rsidRPr="00707049">
        <w:rPr>
          <w:rStyle w:val="TelobesedilaZnak"/>
          <w:i/>
          <w:iCs/>
        </w:rPr>
        <w:t>0288</w:t>
      </w:r>
    </w:p>
    <w:p w14:paraId="78C0729E" w14:textId="77777777" w:rsidR="006B5E6D" w:rsidRDefault="00214551">
      <w:pPr>
        <w:pStyle w:val="Bodytext30"/>
      </w:pPr>
      <w:r>
        <w:rPr>
          <w:rStyle w:val="Bodytext3"/>
          <w:b/>
          <w:bCs/>
          <w:i/>
          <w:iCs/>
        </w:rPr>
        <w:t>PROJEKTNA NALOGA</w:t>
      </w:r>
    </w:p>
    <w:p w14:paraId="09FA1D39" w14:textId="77777777" w:rsidR="006B5E6D" w:rsidRDefault="00214551">
      <w:pPr>
        <w:pStyle w:val="Bodytext20"/>
        <w:spacing w:after="320"/>
        <w:rPr>
          <w:rFonts w:ascii="Times New Roman" w:hAnsi="Times New Roman" w:cs="Times New Roman"/>
        </w:rPr>
      </w:pPr>
      <w:r>
        <w:rPr>
          <w:rStyle w:val="Bodytext2"/>
          <w:rFonts w:ascii="Times New Roman" w:hAnsi="Times New Roman" w:cs="Times New Roman"/>
          <w:b/>
          <w:bCs/>
          <w:i/>
          <w:iCs/>
        </w:rPr>
        <w:t>za izdelavo</w:t>
      </w:r>
    </w:p>
    <w:p w14:paraId="5B3FD711" w14:textId="6CBC258F" w:rsidR="006B5E6D" w:rsidRDefault="00214551">
      <w:pPr>
        <w:pStyle w:val="Bodytext20"/>
        <w:rPr>
          <w:rFonts w:ascii="Times New Roman" w:hAnsi="Times New Roman" w:cs="Times New Roman"/>
        </w:rPr>
      </w:pPr>
      <w:r>
        <w:rPr>
          <w:rStyle w:val="Bodytext2"/>
          <w:rFonts w:ascii="Times New Roman" w:hAnsi="Times New Roman" w:cs="Times New Roman"/>
          <w:b/>
          <w:bCs/>
          <w:i/>
          <w:iCs/>
        </w:rPr>
        <w:t xml:space="preserve">projektne dokumentacije za gradnjo izven nivojskih križanj zaradi ukinitve </w:t>
      </w:r>
      <w:r w:rsidR="00E02AFD" w:rsidRPr="00E02AFD">
        <w:rPr>
          <w:rFonts w:ascii="Times New Roman" w:hAnsi="Times New Roman" w:cs="Times New Roman"/>
        </w:rPr>
        <w:t>zaradi ukinitve nivojskih prehodov Gregorinova, Viška in Gmajnice na progi št. 50</w:t>
      </w:r>
    </w:p>
    <w:p w14:paraId="3B2A8C54" w14:textId="23685F75" w:rsidR="006B5E6D" w:rsidRDefault="00214551">
      <w:pPr>
        <w:pStyle w:val="Telobesedila"/>
        <w:jc w:val="center"/>
      </w:pPr>
      <w:r>
        <w:rPr>
          <w:rStyle w:val="TelobesedilaZnak"/>
          <w:b/>
          <w:bCs/>
          <w:i/>
          <w:iCs/>
        </w:rPr>
        <w:t xml:space="preserve">Ljubljana, </w:t>
      </w:r>
      <w:r w:rsidR="0000163B" w:rsidRPr="006E534A">
        <w:rPr>
          <w:rStyle w:val="TelobesedilaZnak"/>
          <w:b/>
          <w:bCs/>
          <w:i/>
          <w:iCs/>
          <w:color w:val="2E74B5" w:themeColor="accent5" w:themeShade="BF"/>
        </w:rPr>
        <w:t>december</w:t>
      </w:r>
      <w:r w:rsidR="0087504D">
        <w:rPr>
          <w:rStyle w:val="TelobesedilaZnak"/>
          <w:b/>
          <w:bCs/>
          <w:i/>
          <w:iCs/>
        </w:rPr>
        <w:t xml:space="preserve"> </w:t>
      </w:r>
      <w:r>
        <w:rPr>
          <w:rStyle w:val="TelobesedilaZnak"/>
          <w:b/>
          <w:bCs/>
          <w:i/>
          <w:iCs/>
        </w:rPr>
        <w:t>2024</w:t>
      </w:r>
    </w:p>
    <w:p w14:paraId="6A565498" w14:textId="7443F634" w:rsidR="00023869" w:rsidRPr="006E534A" w:rsidRDefault="00214551">
      <w:pPr>
        <w:pStyle w:val="Telobesedila"/>
        <w:jc w:val="center"/>
        <w:rPr>
          <w:rStyle w:val="TelobesedilaZnak"/>
          <w:b/>
          <w:bCs/>
          <w:color w:val="2E74B5" w:themeColor="accent5" w:themeShade="BF"/>
        </w:rPr>
      </w:pPr>
      <w:r w:rsidRPr="006E534A">
        <w:rPr>
          <w:rStyle w:val="TelobesedilaZnak"/>
          <w:b/>
          <w:bCs/>
          <w:color w:val="2E74B5" w:themeColor="accent5" w:themeShade="BF"/>
        </w:rPr>
        <w:t>V0</w:t>
      </w:r>
      <w:r w:rsidR="0000163B" w:rsidRPr="006E534A">
        <w:rPr>
          <w:rStyle w:val="TelobesedilaZnak"/>
          <w:b/>
          <w:bCs/>
          <w:color w:val="2E74B5" w:themeColor="accent5" w:themeShade="BF"/>
        </w:rPr>
        <w:t>2</w:t>
      </w:r>
    </w:p>
    <w:p w14:paraId="7FF4ABC6" w14:textId="7B1AE433" w:rsidR="00023869" w:rsidRDefault="00023869">
      <w:pPr>
        <w:widowControl/>
        <w:rPr>
          <w:rStyle w:val="TelobesedilaZnak"/>
          <w:rFonts w:eastAsia="Courier New"/>
          <w:b/>
          <w:bCs/>
        </w:rPr>
      </w:pPr>
      <w:r>
        <w:rPr>
          <w:rStyle w:val="TelobesedilaZnak"/>
          <w:rFonts w:eastAsia="Courier New"/>
          <w:b/>
          <w:bCs/>
        </w:rPr>
        <w:br w:type="page"/>
      </w:r>
    </w:p>
    <w:p w14:paraId="51B17129" w14:textId="4448DAA4" w:rsidR="00023869" w:rsidRDefault="00202EAA" w:rsidP="00023869">
      <w:pPr>
        <w:pStyle w:val="Bodytext30"/>
        <w:spacing w:after="120"/>
        <w:jc w:val="left"/>
        <w:rPr>
          <w:rStyle w:val="TelobesedilaZnak"/>
          <w:b w:val="0"/>
          <w:bCs w:val="0"/>
          <w:i/>
          <w:iCs/>
        </w:rPr>
      </w:pPr>
      <w:r>
        <w:rPr>
          <w:rStyle w:val="TelobesedilaZnak"/>
          <w:rFonts w:eastAsia="Courier New"/>
        </w:rPr>
        <w:lastRenderedPageBreak/>
        <w:t>Kazalo v</w:t>
      </w:r>
      <w:r w:rsidR="00023869" w:rsidRPr="00023869">
        <w:rPr>
          <w:rStyle w:val="TelobesedilaZnak"/>
          <w:rFonts w:eastAsia="Courier New"/>
        </w:rPr>
        <w:t>sebin</w:t>
      </w:r>
      <w:r>
        <w:rPr>
          <w:rStyle w:val="TelobesedilaZnak"/>
          <w:rFonts w:eastAsia="Courier New"/>
        </w:rPr>
        <w:t>e:</w:t>
      </w:r>
    </w:p>
    <w:sdt>
      <w:sdtPr>
        <w:rPr>
          <w:rFonts w:cs="Times New Roman"/>
          <w:i/>
          <w:iCs/>
        </w:rPr>
        <w:id w:val="-247651257"/>
        <w:docPartObj>
          <w:docPartGallery w:val="Table of Contents"/>
          <w:docPartUnique/>
        </w:docPartObj>
      </w:sdtPr>
      <w:sdtEndPr>
        <w:rPr>
          <w:rFonts w:cs="Courier New"/>
          <w:i w:val="0"/>
          <w:iCs w:val="0"/>
        </w:rPr>
      </w:sdtEndPr>
      <w:sdtContent>
        <w:p w14:paraId="7273C620" w14:textId="0CD6A30B" w:rsidR="00344C2D" w:rsidRPr="006E534A" w:rsidRDefault="00023869">
          <w:pPr>
            <w:pStyle w:val="Kazalovsebine2"/>
            <w:rPr>
              <w:rFonts w:asciiTheme="minorHAnsi" w:eastAsiaTheme="minorEastAsia" w:hAnsiTheme="minorHAnsi" w:cstheme="minorBidi"/>
              <w:noProof/>
              <w:color w:val="2E74B5" w:themeColor="accent5" w:themeShade="BF"/>
              <w:sz w:val="22"/>
              <w:szCs w:val="22"/>
              <w:lang w:bidi="ar-SA"/>
            </w:rPr>
          </w:pPr>
          <w:r>
            <w:rPr>
              <w:rFonts w:cs="Times New Roman"/>
              <w:i/>
              <w:highlight w:val="yellow"/>
            </w:rPr>
            <w:fldChar w:fldCharType="begin"/>
          </w:r>
          <w:r>
            <w:rPr>
              <w:rFonts w:cs="Times New Roman"/>
              <w:i/>
              <w:highlight w:val="yellow"/>
            </w:rPr>
            <w:instrText xml:space="preserve"> TOC \o "1-2" \h \z \u </w:instrText>
          </w:r>
          <w:r>
            <w:rPr>
              <w:rFonts w:cs="Times New Roman"/>
              <w:i/>
              <w:highlight w:val="yellow"/>
            </w:rPr>
            <w:fldChar w:fldCharType="separate"/>
          </w:r>
          <w:hyperlink w:anchor="_Toc184720107" w:history="1">
            <w:r w:rsidR="00344C2D" w:rsidRPr="006E534A">
              <w:rPr>
                <w:rStyle w:val="Hiperpovezava"/>
                <w:noProof/>
                <w:color w:val="2E74B5" w:themeColor="accent5" w:themeShade="BF"/>
              </w:rPr>
              <w:t>1</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Splošni podatki</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_Toc184720107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3</w:t>
            </w:r>
            <w:r w:rsidR="00344C2D" w:rsidRPr="006E534A">
              <w:rPr>
                <w:noProof/>
                <w:webHidden/>
                <w:color w:val="2E74B5" w:themeColor="accent5" w:themeShade="BF"/>
              </w:rPr>
              <w:fldChar w:fldCharType="end"/>
            </w:r>
          </w:hyperlink>
        </w:p>
        <w:p w14:paraId="5E84A2E6" w14:textId="7A9EEE56"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08" w:history="1">
            <w:r w:rsidR="00344C2D" w:rsidRPr="006E534A">
              <w:rPr>
                <w:rStyle w:val="Hiperpovezava"/>
                <w:noProof/>
                <w:color w:val="2E74B5" w:themeColor="accent5" w:themeShade="BF"/>
              </w:rPr>
              <w:t>1.1</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Naročnik</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_Toc184720108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3</w:t>
            </w:r>
            <w:r w:rsidR="00344C2D" w:rsidRPr="006E534A">
              <w:rPr>
                <w:noProof/>
                <w:webHidden/>
                <w:color w:val="2E74B5" w:themeColor="accent5" w:themeShade="BF"/>
              </w:rPr>
              <w:fldChar w:fldCharType="end"/>
            </w:r>
          </w:hyperlink>
        </w:p>
        <w:p w14:paraId="216A3357" w14:textId="7796F4AD"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09" w:history="1">
            <w:r w:rsidR="00344C2D" w:rsidRPr="006E534A">
              <w:rPr>
                <w:rStyle w:val="Hiperpovezava"/>
                <w:noProof/>
                <w:color w:val="2E74B5" w:themeColor="accent5" w:themeShade="BF"/>
              </w:rPr>
              <w:t>1.2</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Naziv projekta in predmet naročila</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_Toc184720109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3</w:t>
            </w:r>
            <w:r w:rsidR="00344C2D" w:rsidRPr="006E534A">
              <w:rPr>
                <w:noProof/>
                <w:webHidden/>
                <w:color w:val="2E74B5" w:themeColor="accent5" w:themeShade="BF"/>
              </w:rPr>
              <w:fldChar w:fldCharType="end"/>
            </w:r>
          </w:hyperlink>
        </w:p>
        <w:p w14:paraId="024045A9" w14:textId="210DA870"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10" w:history="1">
            <w:r w:rsidR="00344C2D" w:rsidRPr="006E534A">
              <w:rPr>
                <w:rStyle w:val="Hiperpovezava"/>
                <w:noProof/>
                <w:color w:val="2E74B5" w:themeColor="accent5" w:themeShade="BF"/>
              </w:rPr>
              <w:t>1.3</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Lokacija</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_Toc184720110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3</w:t>
            </w:r>
            <w:r w:rsidR="00344C2D" w:rsidRPr="006E534A">
              <w:rPr>
                <w:noProof/>
                <w:webHidden/>
                <w:color w:val="2E74B5" w:themeColor="accent5" w:themeShade="BF"/>
              </w:rPr>
              <w:fldChar w:fldCharType="end"/>
            </w:r>
          </w:hyperlink>
        </w:p>
        <w:p w14:paraId="76BD0895" w14:textId="380E789E"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11" w:history="1">
            <w:r w:rsidR="00344C2D" w:rsidRPr="006E534A">
              <w:rPr>
                <w:rStyle w:val="Hiperpovezava"/>
                <w:noProof/>
                <w:color w:val="2E74B5" w:themeColor="accent5" w:themeShade="BF"/>
              </w:rPr>
              <w:t>1.4</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Uvodna pojasnila</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_Toc184720111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3</w:t>
            </w:r>
            <w:r w:rsidR="00344C2D" w:rsidRPr="006E534A">
              <w:rPr>
                <w:noProof/>
                <w:webHidden/>
                <w:color w:val="2E74B5" w:themeColor="accent5" w:themeShade="BF"/>
              </w:rPr>
              <w:fldChar w:fldCharType="end"/>
            </w:r>
          </w:hyperlink>
        </w:p>
        <w:p w14:paraId="4CFF3211" w14:textId="1C28868B"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12" w:history="1">
            <w:r w:rsidR="00344C2D" w:rsidRPr="006E534A">
              <w:rPr>
                <w:rStyle w:val="Hiperpovezava"/>
                <w:noProof/>
                <w:color w:val="2E74B5" w:themeColor="accent5" w:themeShade="BF"/>
              </w:rPr>
              <w:t>1.5</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Splošna načela</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_Toc184720112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4</w:t>
            </w:r>
            <w:r w:rsidR="00344C2D" w:rsidRPr="006E534A">
              <w:rPr>
                <w:noProof/>
                <w:webHidden/>
                <w:color w:val="2E74B5" w:themeColor="accent5" w:themeShade="BF"/>
              </w:rPr>
              <w:fldChar w:fldCharType="end"/>
            </w:r>
          </w:hyperlink>
        </w:p>
        <w:p w14:paraId="7530A358" w14:textId="73514A4C"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13" w:history="1">
            <w:r w:rsidR="00344C2D" w:rsidRPr="006E534A">
              <w:rPr>
                <w:rStyle w:val="Hiperpovezava"/>
                <w:noProof/>
                <w:color w:val="2E74B5" w:themeColor="accent5" w:themeShade="BF"/>
              </w:rPr>
              <w:t>2</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Opis obstoječega stanja</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_Toc184720113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5</w:t>
            </w:r>
            <w:r w:rsidR="00344C2D" w:rsidRPr="006E534A">
              <w:rPr>
                <w:noProof/>
                <w:webHidden/>
                <w:color w:val="2E74B5" w:themeColor="accent5" w:themeShade="BF"/>
              </w:rPr>
              <w:fldChar w:fldCharType="end"/>
            </w:r>
          </w:hyperlink>
        </w:p>
        <w:p w14:paraId="65F759C2" w14:textId="5285F878"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14" w:history="1">
            <w:r w:rsidR="00344C2D" w:rsidRPr="006E534A">
              <w:rPr>
                <w:rStyle w:val="Hiperpovezava"/>
                <w:noProof/>
                <w:color w:val="2E74B5" w:themeColor="accent5" w:themeShade="BF"/>
              </w:rPr>
              <w:t>3</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Predlog rešitve (ukrepov)</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_Toc184720114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6</w:t>
            </w:r>
            <w:r w:rsidR="00344C2D" w:rsidRPr="006E534A">
              <w:rPr>
                <w:noProof/>
                <w:webHidden/>
                <w:color w:val="2E74B5" w:themeColor="accent5" w:themeShade="BF"/>
              </w:rPr>
              <w:fldChar w:fldCharType="end"/>
            </w:r>
          </w:hyperlink>
        </w:p>
        <w:p w14:paraId="5D3B4BCE" w14:textId="454D6074"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15" w:history="1">
            <w:r w:rsidR="00344C2D" w:rsidRPr="006E534A">
              <w:rPr>
                <w:rStyle w:val="Hiperpovezava"/>
                <w:noProof/>
                <w:color w:val="2E74B5" w:themeColor="accent5" w:themeShade="BF"/>
              </w:rPr>
              <w:t>4</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Posebni elaborati</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_Toc184720115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8</w:t>
            </w:r>
            <w:r w:rsidR="00344C2D" w:rsidRPr="006E534A">
              <w:rPr>
                <w:noProof/>
                <w:webHidden/>
                <w:color w:val="2E74B5" w:themeColor="accent5" w:themeShade="BF"/>
              </w:rPr>
              <w:fldChar w:fldCharType="end"/>
            </w:r>
          </w:hyperlink>
        </w:p>
        <w:p w14:paraId="46D7FFFE" w14:textId="1917DA4F"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16" w:history="1">
            <w:r w:rsidR="00344C2D" w:rsidRPr="006E534A">
              <w:rPr>
                <w:rStyle w:val="Hiperpovezava"/>
                <w:noProof/>
                <w:color w:val="2E74B5" w:themeColor="accent5" w:themeShade="BF"/>
              </w:rPr>
              <w:t>4.1</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Elaborat tehnologije izvajanja del</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_Toc184720116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8</w:t>
            </w:r>
            <w:r w:rsidR="00344C2D" w:rsidRPr="006E534A">
              <w:rPr>
                <w:noProof/>
                <w:webHidden/>
                <w:color w:val="2E74B5" w:themeColor="accent5" w:themeShade="BF"/>
              </w:rPr>
              <w:fldChar w:fldCharType="end"/>
            </w:r>
          </w:hyperlink>
        </w:p>
        <w:p w14:paraId="67848B2A" w14:textId="10B7F2E6"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17" w:history="1">
            <w:r w:rsidR="00344C2D" w:rsidRPr="006E534A">
              <w:rPr>
                <w:rStyle w:val="Hiperpovezava"/>
                <w:noProof/>
                <w:color w:val="2E74B5" w:themeColor="accent5" w:themeShade="BF"/>
              </w:rPr>
              <w:t>4.2</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Elaborat tehnologije železniškega prometa v času izvajanja del</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_Toc184720117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9</w:t>
            </w:r>
            <w:r w:rsidR="00344C2D" w:rsidRPr="006E534A">
              <w:rPr>
                <w:noProof/>
                <w:webHidden/>
                <w:color w:val="2E74B5" w:themeColor="accent5" w:themeShade="BF"/>
              </w:rPr>
              <w:fldChar w:fldCharType="end"/>
            </w:r>
          </w:hyperlink>
        </w:p>
        <w:p w14:paraId="62DBA691" w14:textId="76ACB0F5"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18" w:history="1">
            <w:r w:rsidR="00344C2D" w:rsidRPr="006E534A">
              <w:rPr>
                <w:rStyle w:val="Hiperpovezava"/>
                <w:noProof/>
                <w:color w:val="2E74B5" w:themeColor="accent5" w:themeShade="BF"/>
              </w:rPr>
              <w:t>4.3</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Elaborat zapore cest</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_Toc184720118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9</w:t>
            </w:r>
            <w:r w:rsidR="00344C2D" w:rsidRPr="006E534A">
              <w:rPr>
                <w:noProof/>
                <w:webHidden/>
                <w:color w:val="2E74B5" w:themeColor="accent5" w:themeShade="BF"/>
              </w:rPr>
              <w:fldChar w:fldCharType="end"/>
            </w:r>
          </w:hyperlink>
        </w:p>
        <w:p w14:paraId="1F92007D" w14:textId="55A412BA"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19" w:history="1">
            <w:r w:rsidR="00344C2D" w:rsidRPr="006E534A">
              <w:rPr>
                <w:rStyle w:val="Hiperpovezava"/>
                <w:noProof/>
                <w:color w:val="2E74B5" w:themeColor="accent5" w:themeShade="BF"/>
              </w:rPr>
              <w:t>4.4</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Geološko-geotehnični elaborat</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_Toc184720119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9</w:t>
            </w:r>
            <w:r w:rsidR="00344C2D" w:rsidRPr="006E534A">
              <w:rPr>
                <w:noProof/>
                <w:webHidden/>
                <w:color w:val="2E74B5" w:themeColor="accent5" w:themeShade="BF"/>
              </w:rPr>
              <w:fldChar w:fldCharType="end"/>
            </w:r>
          </w:hyperlink>
        </w:p>
        <w:p w14:paraId="3F297FE5" w14:textId="555F57F0"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20" w:history="1">
            <w:r w:rsidR="00344C2D" w:rsidRPr="006E534A">
              <w:rPr>
                <w:rStyle w:val="Hiperpovezava"/>
                <w:noProof/>
                <w:color w:val="2E74B5" w:themeColor="accent5" w:themeShade="BF"/>
              </w:rPr>
              <w:t>4.5</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Elaborat dimenzioniranja voziščne konstrukcije cest</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_Toc184720120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10</w:t>
            </w:r>
            <w:r w:rsidR="00344C2D" w:rsidRPr="006E534A">
              <w:rPr>
                <w:noProof/>
                <w:webHidden/>
                <w:color w:val="2E74B5" w:themeColor="accent5" w:themeShade="BF"/>
              </w:rPr>
              <w:fldChar w:fldCharType="end"/>
            </w:r>
          </w:hyperlink>
        </w:p>
        <w:p w14:paraId="361C4EC8" w14:textId="12FF4B04"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21" w:history="1">
            <w:r w:rsidR="00344C2D" w:rsidRPr="006E534A">
              <w:rPr>
                <w:rStyle w:val="Hiperpovezava"/>
                <w:noProof/>
                <w:color w:val="2E74B5" w:themeColor="accent5" w:themeShade="BF"/>
              </w:rPr>
              <w:t>4.6</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Geodetski načrt</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_Toc184720121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10</w:t>
            </w:r>
            <w:r w:rsidR="00344C2D" w:rsidRPr="006E534A">
              <w:rPr>
                <w:noProof/>
                <w:webHidden/>
                <w:color w:val="2E74B5" w:themeColor="accent5" w:themeShade="BF"/>
              </w:rPr>
              <w:fldChar w:fldCharType="end"/>
            </w:r>
          </w:hyperlink>
        </w:p>
        <w:p w14:paraId="77071948" w14:textId="40D929BF"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22" w:history="1">
            <w:r w:rsidR="00344C2D" w:rsidRPr="006E534A">
              <w:rPr>
                <w:rStyle w:val="Hiperpovezava"/>
                <w:noProof/>
                <w:color w:val="2E74B5" w:themeColor="accent5" w:themeShade="BF"/>
              </w:rPr>
              <w:t>4.7</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Varnostni načrt</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_Toc184720122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10</w:t>
            </w:r>
            <w:r w:rsidR="00344C2D" w:rsidRPr="006E534A">
              <w:rPr>
                <w:noProof/>
                <w:webHidden/>
                <w:color w:val="2E74B5" w:themeColor="accent5" w:themeShade="BF"/>
              </w:rPr>
              <w:fldChar w:fldCharType="end"/>
            </w:r>
          </w:hyperlink>
        </w:p>
        <w:p w14:paraId="6661DC0F" w14:textId="769D8055"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23" w:history="1">
            <w:r w:rsidR="00344C2D" w:rsidRPr="006E534A">
              <w:rPr>
                <w:rStyle w:val="Hiperpovezava"/>
                <w:noProof/>
                <w:color w:val="2E74B5" w:themeColor="accent5" w:themeShade="BF"/>
              </w:rPr>
              <w:t>4.8</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Katastrski elaborat</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_Toc184720123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11</w:t>
            </w:r>
            <w:r w:rsidR="00344C2D" w:rsidRPr="006E534A">
              <w:rPr>
                <w:noProof/>
                <w:webHidden/>
                <w:color w:val="2E74B5" w:themeColor="accent5" w:themeShade="BF"/>
              </w:rPr>
              <w:fldChar w:fldCharType="end"/>
            </w:r>
          </w:hyperlink>
        </w:p>
        <w:p w14:paraId="534423DC" w14:textId="2EA9C010"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24" w:history="1">
            <w:r w:rsidR="00344C2D" w:rsidRPr="006E534A">
              <w:rPr>
                <w:rStyle w:val="Hiperpovezava"/>
                <w:noProof/>
                <w:color w:val="2E74B5" w:themeColor="accent5" w:themeShade="BF"/>
              </w:rPr>
              <w:t>4.9</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Dokumentacija za določitev in izvedbo ukrepov protihrupne zaščite (PHZ)</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_Toc184720124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11</w:t>
            </w:r>
            <w:r w:rsidR="00344C2D" w:rsidRPr="006E534A">
              <w:rPr>
                <w:noProof/>
                <w:webHidden/>
                <w:color w:val="2E74B5" w:themeColor="accent5" w:themeShade="BF"/>
              </w:rPr>
              <w:fldChar w:fldCharType="end"/>
            </w:r>
          </w:hyperlink>
        </w:p>
        <w:p w14:paraId="782084C9" w14:textId="693C9966"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25" w:history="1">
            <w:r w:rsidR="00344C2D" w:rsidRPr="006E534A">
              <w:rPr>
                <w:rStyle w:val="Hiperpovezava"/>
                <w:noProof/>
                <w:color w:val="2E74B5" w:themeColor="accent5" w:themeShade="BF"/>
              </w:rPr>
              <w:t>4.9.0</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Študija obremenitve s hrupom s predlogom PHZ</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_Toc184720125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12</w:t>
            </w:r>
            <w:r w:rsidR="00344C2D" w:rsidRPr="006E534A">
              <w:rPr>
                <w:noProof/>
                <w:webHidden/>
                <w:color w:val="2E74B5" w:themeColor="accent5" w:themeShade="BF"/>
              </w:rPr>
              <w:fldChar w:fldCharType="end"/>
            </w:r>
          </w:hyperlink>
        </w:p>
        <w:p w14:paraId="1293195E" w14:textId="282764E8"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43" w:history="1">
            <w:r w:rsidR="00344C2D" w:rsidRPr="006E534A">
              <w:rPr>
                <w:rStyle w:val="Hiperpovezava"/>
                <w:noProof/>
                <w:color w:val="2E74B5" w:themeColor="accent5" w:themeShade="BF"/>
              </w:rPr>
              <w:t>4.9.1.</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Predlog oblikovanja aktivne PHZ</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_Toc184720143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13</w:t>
            </w:r>
            <w:r w:rsidR="00344C2D" w:rsidRPr="006E534A">
              <w:rPr>
                <w:noProof/>
                <w:webHidden/>
                <w:color w:val="2E74B5" w:themeColor="accent5" w:themeShade="BF"/>
              </w:rPr>
              <w:fldChar w:fldCharType="end"/>
            </w:r>
          </w:hyperlink>
        </w:p>
        <w:p w14:paraId="3040F8DA" w14:textId="404C3235"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44" w:history="1">
            <w:r w:rsidR="00344C2D" w:rsidRPr="006E534A">
              <w:rPr>
                <w:rStyle w:val="Hiperpovezava"/>
                <w:noProof/>
                <w:color w:val="2E74B5" w:themeColor="accent5" w:themeShade="BF"/>
              </w:rPr>
              <w:t>4.9.2.</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Projektna dokumentacija aktivne zaščite pred hrupom</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_Toc184720144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13</w:t>
            </w:r>
            <w:r w:rsidR="00344C2D" w:rsidRPr="006E534A">
              <w:rPr>
                <w:noProof/>
                <w:webHidden/>
                <w:color w:val="2E74B5" w:themeColor="accent5" w:themeShade="BF"/>
              </w:rPr>
              <w:fldChar w:fldCharType="end"/>
            </w:r>
          </w:hyperlink>
        </w:p>
        <w:p w14:paraId="47978488" w14:textId="1201D0F4"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45" w:history="1">
            <w:r w:rsidR="00344C2D" w:rsidRPr="006E534A">
              <w:rPr>
                <w:rStyle w:val="Hiperpovezava"/>
                <w:noProof/>
                <w:color w:val="2E74B5" w:themeColor="accent5" w:themeShade="BF"/>
              </w:rPr>
              <w:t>4.9.3.</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Izdelava elaborata ocene obremenjenosti okolja s hrupom v času gradnje za obratovanje gradbišča</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_Toc184720145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13</w:t>
            </w:r>
            <w:r w:rsidR="00344C2D" w:rsidRPr="006E534A">
              <w:rPr>
                <w:noProof/>
                <w:webHidden/>
                <w:color w:val="2E74B5" w:themeColor="accent5" w:themeShade="BF"/>
              </w:rPr>
              <w:fldChar w:fldCharType="end"/>
            </w:r>
          </w:hyperlink>
        </w:p>
        <w:p w14:paraId="1AC43E3C" w14:textId="79894C59"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46" w:history="1">
            <w:r w:rsidR="00344C2D" w:rsidRPr="006E534A">
              <w:rPr>
                <w:rStyle w:val="Hiperpovezava"/>
                <w:noProof/>
                <w:color w:val="2E74B5" w:themeColor="accent5" w:themeShade="BF"/>
              </w:rPr>
              <w:t>4.10</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Elaborat vplivov na okolje</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_Toc184720146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14</w:t>
            </w:r>
            <w:r w:rsidR="00344C2D" w:rsidRPr="006E534A">
              <w:rPr>
                <w:noProof/>
                <w:webHidden/>
                <w:color w:val="2E74B5" w:themeColor="accent5" w:themeShade="BF"/>
              </w:rPr>
              <w:fldChar w:fldCharType="end"/>
            </w:r>
          </w:hyperlink>
        </w:p>
        <w:p w14:paraId="75943BB1" w14:textId="57F53F3F"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47" w:history="1">
            <w:r w:rsidR="00344C2D" w:rsidRPr="006E534A">
              <w:rPr>
                <w:rStyle w:val="Hiperpovezava"/>
                <w:noProof/>
                <w:color w:val="2E74B5" w:themeColor="accent5" w:themeShade="BF"/>
              </w:rPr>
              <w:t>4.11</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Analiza tveganja za onesnaženje vodnega telesa zaradi posega na vodovarstveno območje</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_Toc184720147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14</w:t>
            </w:r>
            <w:r w:rsidR="00344C2D" w:rsidRPr="006E534A">
              <w:rPr>
                <w:noProof/>
                <w:webHidden/>
                <w:color w:val="2E74B5" w:themeColor="accent5" w:themeShade="BF"/>
              </w:rPr>
              <w:fldChar w:fldCharType="end"/>
            </w:r>
          </w:hyperlink>
        </w:p>
        <w:p w14:paraId="52C2E278" w14:textId="61CAA4AE"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48" w:history="1">
            <w:r w:rsidR="00344C2D" w:rsidRPr="006E534A">
              <w:rPr>
                <w:rStyle w:val="Hiperpovezava"/>
                <w:noProof/>
                <w:color w:val="2E74B5" w:themeColor="accent5" w:themeShade="BF"/>
              </w:rPr>
              <w:t>4.12</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Elaborat preprečevanja in zmanjševanja emisije delcev iz gradbišča</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_Toc184720148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14</w:t>
            </w:r>
            <w:r w:rsidR="00344C2D" w:rsidRPr="006E534A">
              <w:rPr>
                <w:noProof/>
                <w:webHidden/>
                <w:color w:val="2E74B5" w:themeColor="accent5" w:themeShade="BF"/>
              </w:rPr>
              <w:fldChar w:fldCharType="end"/>
            </w:r>
          </w:hyperlink>
        </w:p>
        <w:p w14:paraId="19770876" w14:textId="00B1C8D4"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49" w:history="1">
            <w:r w:rsidR="00344C2D" w:rsidRPr="006E534A">
              <w:rPr>
                <w:rStyle w:val="Hiperpovezava"/>
                <w:noProof/>
                <w:color w:val="2E74B5" w:themeColor="accent5" w:themeShade="BF"/>
              </w:rPr>
              <w:t>4.13</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Hidrološko-hidravlična študija</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_Toc184720149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15</w:t>
            </w:r>
            <w:r w:rsidR="00344C2D" w:rsidRPr="006E534A">
              <w:rPr>
                <w:noProof/>
                <w:webHidden/>
                <w:color w:val="2E74B5" w:themeColor="accent5" w:themeShade="BF"/>
              </w:rPr>
              <w:fldChar w:fldCharType="end"/>
            </w:r>
          </w:hyperlink>
        </w:p>
        <w:p w14:paraId="068C5BCE" w14:textId="15E86F62"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50" w:history="1">
            <w:r w:rsidR="00344C2D" w:rsidRPr="006E534A">
              <w:rPr>
                <w:rStyle w:val="Hiperpovezava"/>
                <w:noProof/>
                <w:color w:val="2E74B5" w:themeColor="accent5" w:themeShade="BF"/>
              </w:rPr>
              <w:t>4.14</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Načrt gospodarjenja z gradbenimi odpadki in preliminarna ocena odpadka skladno s 5. členom Uredbe o odpadkih</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_Toc184720150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15</w:t>
            </w:r>
            <w:r w:rsidR="00344C2D" w:rsidRPr="006E534A">
              <w:rPr>
                <w:noProof/>
                <w:webHidden/>
                <w:color w:val="2E74B5" w:themeColor="accent5" w:themeShade="BF"/>
              </w:rPr>
              <w:fldChar w:fldCharType="end"/>
            </w:r>
          </w:hyperlink>
        </w:p>
        <w:p w14:paraId="51AAA582" w14:textId="25F86E7B"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51" w:history="1">
            <w:r w:rsidR="00344C2D" w:rsidRPr="006E534A">
              <w:rPr>
                <w:rStyle w:val="Hiperpovezava"/>
                <w:noProof/>
                <w:color w:val="2E74B5" w:themeColor="accent5" w:themeShade="BF"/>
              </w:rPr>
              <w:t>4.15</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Prometna analiza križišč in priključkov</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_Toc184720151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16</w:t>
            </w:r>
            <w:r w:rsidR="00344C2D" w:rsidRPr="006E534A">
              <w:rPr>
                <w:noProof/>
                <w:webHidden/>
                <w:color w:val="2E74B5" w:themeColor="accent5" w:themeShade="BF"/>
              </w:rPr>
              <w:fldChar w:fldCharType="end"/>
            </w:r>
          </w:hyperlink>
        </w:p>
        <w:p w14:paraId="1A9C447F" w14:textId="5FD80CE2"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52" w:history="1">
            <w:r w:rsidR="00344C2D" w:rsidRPr="006E534A">
              <w:rPr>
                <w:rStyle w:val="Hiperpovezava"/>
                <w:noProof/>
                <w:color w:val="2E74B5" w:themeColor="accent5" w:themeShade="BF"/>
              </w:rPr>
              <w:t>5</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Projektni pogoji, mnenja in soglasja</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_Toc184720152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16</w:t>
            </w:r>
            <w:r w:rsidR="00344C2D" w:rsidRPr="006E534A">
              <w:rPr>
                <w:noProof/>
                <w:webHidden/>
                <w:color w:val="2E74B5" w:themeColor="accent5" w:themeShade="BF"/>
              </w:rPr>
              <w:fldChar w:fldCharType="end"/>
            </w:r>
          </w:hyperlink>
        </w:p>
        <w:p w14:paraId="77FC6E8F" w14:textId="2337CF0A"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53" w:history="1">
            <w:r w:rsidR="00344C2D" w:rsidRPr="006E534A">
              <w:rPr>
                <w:rStyle w:val="Hiperpovezava"/>
                <w:noProof/>
                <w:color w:val="2E74B5" w:themeColor="accent5" w:themeShade="BF"/>
              </w:rPr>
              <w:t>6</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Verifikacija projektnih rešitev</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_Toc184720153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17</w:t>
            </w:r>
            <w:r w:rsidR="00344C2D" w:rsidRPr="006E534A">
              <w:rPr>
                <w:noProof/>
                <w:webHidden/>
                <w:color w:val="2E74B5" w:themeColor="accent5" w:themeShade="BF"/>
              </w:rPr>
              <w:fldChar w:fldCharType="end"/>
            </w:r>
          </w:hyperlink>
        </w:p>
        <w:p w14:paraId="2A2A6D85" w14:textId="58F9B49D"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54" w:history="1">
            <w:r w:rsidR="00344C2D" w:rsidRPr="006E534A">
              <w:rPr>
                <w:rStyle w:val="Hiperpovezava"/>
                <w:noProof/>
                <w:color w:val="2E74B5" w:themeColor="accent5" w:themeShade="BF"/>
              </w:rPr>
              <w:t>7</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Posebne zahteve naročnika</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_Toc184720154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18</w:t>
            </w:r>
            <w:r w:rsidR="00344C2D" w:rsidRPr="006E534A">
              <w:rPr>
                <w:noProof/>
                <w:webHidden/>
                <w:color w:val="2E74B5" w:themeColor="accent5" w:themeShade="BF"/>
              </w:rPr>
              <w:fldChar w:fldCharType="end"/>
            </w:r>
          </w:hyperlink>
        </w:p>
        <w:p w14:paraId="38B84DAD" w14:textId="63ADE7F8"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55" w:history="1">
            <w:r w:rsidR="00344C2D" w:rsidRPr="006E534A">
              <w:rPr>
                <w:rStyle w:val="Hiperpovezava"/>
                <w:noProof/>
                <w:color w:val="2E74B5" w:themeColor="accent5" w:themeShade="BF"/>
              </w:rPr>
              <w:t>8</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Oddaja projektne dokumentacije - Obličnost in število izvodov</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_Toc184720155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19</w:t>
            </w:r>
            <w:r w:rsidR="00344C2D" w:rsidRPr="006E534A">
              <w:rPr>
                <w:noProof/>
                <w:webHidden/>
                <w:color w:val="2E74B5" w:themeColor="accent5" w:themeShade="BF"/>
              </w:rPr>
              <w:fldChar w:fldCharType="end"/>
            </w:r>
          </w:hyperlink>
        </w:p>
        <w:p w14:paraId="1188AED5" w14:textId="6E01DD85"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56" w:history="1">
            <w:r w:rsidR="00344C2D" w:rsidRPr="006E534A">
              <w:rPr>
                <w:rStyle w:val="Hiperpovezava"/>
                <w:noProof/>
                <w:color w:val="2E74B5" w:themeColor="accent5" w:themeShade="BF"/>
              </w:rPr>
              <w:t>9</w:t>
            </w:r>
            <w:r w:rsidR="00344C2D" w:rsidRPr="006E534A">
              <w:rPr>
                <w:rFonts w:asciiTheme="minorHAnsi" w:eastAsiaTheme="minorEastAsia" w:hAnsiTheme="minorHAnsi" w:cstheme="minorBidi"/>
                <w:noProof/>
                <w:color w:val="2E74B5" w:themeColor="accent5" w:themeShade="BF"/>
                <w:sz w:val="22"/>
                <w:szCs w:val="22"/>
                <w:lang w:bidi="ar-SA"/>
              </w:rPr>
              <w:tab/>
            </w:r>
            <w:r w:rsidR="00344C2D" w:rsidRPr="006E534A">
              <w:rPr>
                <w:rStyle w:val="Hiperpovezava"/>
                <w:noProof/>
                <w:color w:val="2E74B5" w:themeColor="accent5" w:themeShade="BF"/>
              </w:rPr>
              <w:t>Priloge</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_Toc184720156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20</w:t>
            </w:r>
            <w:r w:rsidR="00344C2D" w:rsidRPr="006E534A">
              <w:rPr>
                <w:noProof/>
                <w:webHidden/>
                <w:color w:val="2E74B5" w:themeColor="accent5" w:themeShade="BF"/>
              </w:rPr>
              <w:fldChar w:fldCharType="end"/>
            </w:r>
          </w:hyperlink>
        </w:p>
        <w:p w14:paraId="43A7D1B5" w14:textId="7C107ACD" w:rsidR="00344C2D" w:rsidRPr="006E534A" w:rsidRDefault="00A878A9">
          <w:pPr>
            <w:pStyle w:val="Kazalovsebine2"/>
            <w:rPr>
              <w:rFonts w:asciiTheme="minorHAnsi" w:eastAsiaTheme="minorEastAsia" w:hAnsiTheme="minorHAnsi" w:cstheme="minorBidi"/>
              <w:noProof/>
              <w:color w:val="2E74B5" w:themeColor="accent5" w:themeShade="BF"/>
              <w:sz w:val="22"/>
              <w:szCs w:val="22"/>
              <w:lang w:bidi="ar-SA"/>
            </w:rPr>
          </w:pPr>
          <w:hyperlink w:anchor="_Toc184720157" w:history="1">
            <w:r w:rsidR="00344C2D" w:rsidRPr="006E534A">
              <w:rPr>
                <w:rStyle w:val="Hiperpovezava"/>
                <w:noProof/>
                <w:color w:val="2E74B5" w:themeColor="accent5" w:themeShade="BF"/>
              </w:rPr>
              <w:t>Priloga 1. Splošni okoljevarstveni pogoji Upravljavca JŽI</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_Toc184720157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21</w:t>
            </w:r>
            <w:r w:rsidR="00344C2D" w:rsidRPr="006E534A">
              <w:rPr>
                <w:noProof/>
                <w:webHidden/>
                <w:color w:val="2E74B5" w:themeColor="accent5" w:themeShade="BF"/>
              </w:rPr>
              <w:fldChar w:fldCharType="end"/>
            </w:r>
          </w:hyperlink>
        </w:p>
        <w:p w14:paraId="6A53806E" w14:textId="1018437F" w:rsidR="006B5E6D" w:rsidRPr="00984B39" w:rsidRDefault="00A878A9" w:rsidP="00E3095F">
          <w:pPr>
            <w:pStyle w:val="Kazalovsebine2"/>
            <w:sectPr w:rsidR="006B5E6D" w:rsidRPr="00984B39" w:rsidSect="0051182E">
              <w:footerReference w:type="default" r:id="rId8"/>
              <w:pgSz w:w="11906" w:h="16838"/>
              <w:pgMar w:top="1407" w:right="1336" w:bottom="2268" w:left="1439" w:header="0" w:footer="3" w:gutter="0"/>
              <w:pgNumType w:start="1"/>
              <w:cols w:space="708"/>
              <w:formProt w:val="0"/>
              <w:docGrid w:linePitch="360"/>
            </w:sectPr>
          </w:pPr>
          <w:hyperlink w:anchor="_Toc184720158" w:history="1">
            <w:r w:rsidR="00344C2D" w:rsidRPr="006E534A">
              <w:rPr>
                <w:rStyle w:val="Hiperpovezava"/>
                <w:noProof/>
                <w:color w:val="2E74B5" w:themeColor="accent5" w:themeShade="BF"/>
              </w:rPr>
              <w:t>Priloga 2. Fotodokumentacija</w:t>
            </w:r>
            <w:r w:rsidR="00344C2D" w:rsidRPr="006E534A">
              <w:rPr>
                <w:noProof/>
                <w:webHidden/>
                <w:color w:val="2E74B5" w:themeColor="accent5" w:themeShade="BF"/>
              </w:rPr>
              <w:tab/>
            </w:r>
            <w:r w:rsidR="00344C2D" w:rsidRPr="006E534A">
              <w:rPr>
                <w:noProof/>
                <w:webHidden/>
                <w:color w:val="2E74B5" w:themeColor="accent5" w:themeShade="BF"/>
              </w:rPr>
              <w:fldChar w:fldCharType="begin"/>
            </w:r>
            <w:r w:rsidR="00344C2D" w:rsidRPr="006E534A">
              <w:rPr>
                <w:noProof/>
                <w:webHidden/>
                <w:color w:val="2E74B5" w:themeColor="accent5" w:themeShade="BF"/>
              </w:rPr>
              <w:instrText xml:space="preserve"> PAGEREF _Toc184720158 \h </w:instrText>
            </w:r>
            <w:r w:rsidR="00344C2D" w:rsidRPr="006E534A">
              <w:rPr>
                <w:noProof/>
                <w:webHidden/>
                <w:color w:val="2E74B5" w:themeColor="accent5" w:themeShade="BF"/>
              </w:rPr>
            </w:r>
            <w:r w:rsidR="00344C2D" w:rsidRPr="006E534A">
              <w:rPr>
                <w:noProof/>
                <w:webHidden/>
                <w:color w:val="2E74B5" w:themeColor="accent5" w:themeShade="BF"/>
              </w:rPr>
              <w:fldChar w:fldCharType="separate"/>
            </w:r>
            <w:r w:rsidR="0019336D">
              <w:rPr>
                <w:noProof/>
                <w:webHidden/>
                <w:color w:val="2E74B5" w:themeColor="accent5" w:themeShade="BF"/>
              </w:rPr>
              <w:t>23</w:t>
            </w:r>
            <w:r w:rsidR="00344C2D" w:rsidRPr="006E534A">
              <w:rPr>
                <w:noProof/>
                <w:webHidden/>
                <w:color w:val="2E74B5" w:themeColor="accent5" w:themeShade="BF"/>
              </w:rPr>
              <w:fldChar w:fldCharType="end"/>
            </w:r>
          </w:hyperlink>
          <w:r w:rsidR="00023869">
            <w:rPr>
              <w:rFonts w:cs="Times New Roman"/>
              <w:i/>
              <w:highlight w:val="yellow"/>
            </w:rPr>
            <w:fldChar w:fldCharType="end"/>
          </w:r>
        </w:p>
      </w:sdtContent>
    </w:sdt>
    <w:p w14:paraId="2072EBD5" w14:textId="25101405" w:rsidR="006B5E6D" w:rsidRDefault="00214551" w:rsidP="00F14772">
      <w:pPr>
        <w:pStyle w:val="Heading2"/>
        <w:keepNext/>
        <w:keepLines/>
        <w:numPr>
          <w:ilvl w:val="0"/>
          <w:numId w:val="1"/>
        </w:numPr>
        <w:tabs>
          <w:tab w:val="left" w:pos="422"/>
        </w:tabs>
      </w:pPr>
      <w:bookmarkStart w:id="0" w:name="bookmark2"/>
      <w:bookmarkStart w:id="1" w:name="bookmark3"/>
      <w:bookmarkStart w:id="2" w:name="_Toc177130026"/>
      <w:bookmarkStart w:id="3" w:name="_Toc184720107"/>
      <w:r>
        <w:rPr>
          <w:rStyle w:val="Heading2Znak"/>
          <w:b/>
          <w:bCs/>
          <w:i/>
          <w:iCs/>
        </w:rPr>
        <w:lastRenderedPageBreak/>
        <w:t>Splošni podatki</w:t>
      </w:r>
      <w:bookmarkEnd w:id="0"/>
      <w:bookmarkEnd w:id="1"/>
      <w:bookmarkEnd w:id="2"/>
      <w:bookmarkEnd w:id="3"/>
    </w:p>
    <w:p w14:paraId="73CE051F" w14:textId="3F5CC1B3" w:rsidR="006B5E6D" w:rsidRDefault="00214551" w:rsidP="00F14772">
      <w:pPr>
        <w:pStyle w:val="Heading2"/>
        <w:keepNext/>
        <w:keepLines/>
        <w:numPr>
          <w:ilvl w:val="1"/>
          <w:numId w:val="1"/>
        </w:numPr>
        <w:tabs>
          <w:tab w:val="left" w:pos="566"/>
        </w:tabs>
      </w:pPr>
      <w:bookmarkStart w:id="4" w:name="bookmark5"/>
      <w:bookmarkStart w:id="5" w:name="_Toc177130027"/>
      <w:bookmarkStart w:id="6" w:name="_Toc184720108"/>
      <w:r>
        <w:rPr>
          <w:rStyle w:val="Heading2Znak"/>
          <w:b/>
          <w:bCs/>
          <w:i/>
          <w:iCs/>
        </w:rPr>
        <w:t>Naročnik</w:t>
      </w:r>
      <w:bookmarkEnd w:id="4"/>
      <w:bookmarkEnd w:id="5"/>
      <w:bookmarkEnd w:id="6"/>
    </w:p>
    <w:p w14:paraId="41A75FB0" w14:textId="1FA0E1CC" w:rsidR="006B5E6D" w:rsidRDefault="00214551" w:rsidP="00D825E6">
      <w:pPr>
        <w:pStyle w:val="Telobesedila"/>
        <w:spacing w:after="100"/>
        <w:ind w:left="426"/>
        <w:jc w:val="both"/>
      </w:pPr>
      <w:r>
        <w:rPr>
          <w:rStyle w:val="TelobesedilaZnak"/>
          <w:i/>
          <w:iCs/>
        </w:rPr>
        <w:t>Naročnik projektne dokumentacije je RS Ministrstvo za infrastrukturo, Direkcija RS za</w:t>
      </w:r>
      <w:r w:rsidR="00D825E6">
        <w:rPr>
          <w:rStyle w:val="TelobesedilaZnak"/>
          <w:i/>
          <w:iCs/>
        </w:rPr>
        <w:t xml:space="preserve"> </w:t>
      </w:r>
      <w:r>
        <w:rPr>
          <w:rStyle w:val="TelobesedilaZnak"/>
          <w:i/>
          <w:iCs/>
        </w:rPr>
        <w:t>infrastrukturo, Hajdrihova ulica 2a, 1000 Ljubljana.</w:t>
      </w:r>
    </w:p>
    <w:p w14:paraId="4D0EAC4B" w14:textId="0E1AE264" w:rsidR="006B5E6D" w:rsidRDefault="00214551" w:rsidP="00F14772">
      <w:pPr>
        <w:pStyle w:val="Heading2"/>
        <w:keepNext/>
        <w:keepLines/>
        <w:numPr>
          <w:ilvl w:val="1"/>
          <w:numId w:val="1"/>
        </w:numPr>
        <w:tabs>
          <w:tab w:val="left" w:pos="566"/>
        </w:tabs>
      </w:pPr>
      <w:bookmarkStart w:id="7" w:name="bookmark7"/>
      <w:bookmarkStart w:id="8" w:name="_Toc177130028"/>
      <w:bookmarkStart w:id="9" w:name="_Toc184720109"/>
      <w:r>
        <w:rPr>
          <w:rStyle w:val="Heading2Znak"/>
          <w:b/>
          <w:bCs/>
          <w:i/>
          <w:iCs/>
        </w:rPr>
        <w:t>Naziv projekta in predmet naročila</w:t>
      </w:r>
      <w:bookmarkEnd w:id="7"/>
      <w:bookmarkEnd w:id="8"/>
      <w:bookmarkEnd w:id="9"/>
    </w:p>
    <w:p w14:paraId="46F48C6B" w14:textId="3678C2D2" w:rsidR="006B5E6D" w:rsidRDefault="00214551" w:rsidP="00D825E6">
      <w:pPr>
        <w:pStyle w:val="Otevilenseznam2"/>
        <w:numPr>
          <w:ilvl w:val="0"/>
          <w:numId w:val="8"/>
        </w:numPr>
        <w:tabs>
          <w:tab w:val="clear" w:pos="1531"/>
        </w:tabs>
        <w:spacing w:after="120"/>
        <w:ind w:left="709" w:hanging="357"/>
        <w:contextualSpacing w:val="0"/>
        <w:jc w:val="both"/>
        <w:rPr>
          <w:rStyle w:val="TelobesedilaZnak"/>
          <w:rFonts w:eastAsia="Courier New"/>
          <w:i/>
        </w:rPr>
      </w:pPr>
      <w:r>
        <w:rPr>
          <w:rStyle w:val="TelobesedilaZnak"/>
          <w:rFonts w:eastAsia="Courier New"/>
          <w:i/>
        </w:rPr>
        <w:t>Izdelava projektne dokumentacije</w:t>
      </w:r>
      <w:r>
        <w:rPr>
          <w:rStyle w:val="TelobesedilaZnak"/>
          <w:rFonts w:eastAsia="Courier New"/>
          <w:b/>
          <w:bCs/>
          <w:i/>
        </w:rPr>
        <w:t xml:space="preserve"> </w:t>
      </w:r>
      <w:r>
        <w:rPr>
          <w:rStyle w:val="TelobesedilaZnak"/>
          <w:rFonts w:eastAsia="Courier New"/>
          <w:i/>
        </w:rPr>
        <w:t xml:space="preserve">za gradnjo izvennivojskih križanj </w:t>
      </w:r>
      <w:r w:rsidR="00E02AFD" w:rsidRPr="00E02AFD">
        <w:rPr>
          <w:rFonts w:eastAsia="Courier New"/>
          <w:b/>
          <w:iCs/>
          <w:lang w:bidi="sl-SI"/>
        </w:rPr>
        <w:t>zaradi ukinitve nivojskih prehodov Gregorinova, Viška in Gmajnice na progi št. 50</w:t>
      </w:r>
      <w:r w:rsidR="00E02AFD">
        <w:rPr>
          <w:rFonts w:eastAsia="Courier New"/>
          <w:b/>
          <w:iCs/>
          <w:lang w:bidi="sl-SI"/>
        </w:rPr>
        <w:t>.</w:t>
      </w:r>
    </w:p>
    <w:p w14:paraId="2EBBB02D" w14:textId="77777777" w:rsidR="006B5E6D" w:rsidRDefault="00214551" w:rsidP="00AA67EE">
      <w:pPr>
        <w:pStyle w:val="Otevilenseznam2"/>
        <w:numPr>
          <w:ilvl w:val="0"/>
          <w:numId w:val="8"/>
        </w:numPr>
        <w:tabs>
          <w:tab w:val="clear" w:pos="1531"/>
        </w:tabs>
        <w:ind w:left="709" w:hanging="357"/>
        <w:contextualSpacing w:val="0"/>
        <w:jc w:val="both"/>
        <w:rPr>
          <w:rStyle w:val="TelobesedilaZnak"/>
          <w:i/>
          <w:iCs w:val="0"/>
        </w:rPr>
      </w:pPr>
      <w:r>
        <w:rPr>
          <w:rStyle w:val="TelobesedilaZnak"/>
          <w:rFonts w:eastAsia="Courier New"/>
          <w:i/>
        </w:rPr>
        <w:t xml:space="preserve">Predmet naročila je skladno s to projektno nalogo: </w:t>
      </w:r>
    </w:p>
    <w:p w14:paraId="716276E0" w14:textId="78DA1E05" w:rsidR="006B5E6D" w:rsidRDefault="00214551" w:rsidP="00AA67EE">
      <w:pPr>
        <w:pStyle w:val="Otevilenseznam2"/>
        <w:numPr>
          <w:ilvl w:val="0"/>
          <w:numId w:val="12"/>
        </w:numPr>
        <w:tabs>
          <w:tab w:val="clear" w:pos="1531"/>
        </w:tabs>
        <w:ind w:left="709"/>
        <w:contextualSpacing w:val="0"/>
        <w:jc w:val="both"/>
      </w:pPr>
      <w:r>
        <w:rPr>
          <w:rStyle w:val="TelobesedilaZnak"/>
          <w:rFonts w:eastAsia="Courier New"/>
          <w:i/>
        </w:rPr>
        <w:t xml:space="preserve">izdelava </w:t>
      </w:r>
      <w:proofErr w:type="gramStart"/>
      <w:r w:rsidR="00EA136E" w:rsidRPr="006E534A">
        <w:rPr>
          <w:rStyle w:val="TelobesedilaZnak"/>
          <w:rFonts w:eastAsia="Courier New"/>
          <w:i/>
          <w:color w:val="2E74B5" w:themeColor="accent5" w:themeShade="BF"/>
        </w:rPr>
        <w:t>IDR</w:t>
      </w:r>
      <w:proofErr w:type="gramEnd"/>
      <w:r w:rsidR="00EA136E" w:rsidRPr="006E534A">
        <w:rPr>
          <w:rStyle w:val="TelobesedilaZnak"/>
          <w:rFonts w:eastAsia="Courier New"/>
          <w:i/>
          <w:color w:val="2E74B5" w:themeColor="accent5" w:themeShade="BF"/>
        </w:rPr>
        <w:t xml:space="preserve"> (najmanj 2 varianti/</w:t>
      </w:r>
      <w:r w:rsidR="006E534A" w:rsidRPr="006E534A">
        <w:rPr>
          <w:rStyle w:val="TelobesedilaZnak"/>
          <w:rFonts w:eastAsia="Courier New"/>
          <w:i/>
          <w:color w:val="2E74B5" w:themeColor="accent5" w:themeShade="BF"/>
        </w:rPr>
        <w:t xml:space="preserve"> </w:t>
      </w:r>
      <w:r w:rsidR="00EA136E" w:rsidRPr="006E534A">
        <w:rPr>
          <w:rStyle w:val="TelobesedilaZnak"/>
          <w:rFonts w:eastAsia="Courier New"/>
          <w:i/>
          <w:color w:val="2E74B5" w:themeColor="accent5" w:themeShade="BF"/>
        </w:rPr>
        <w:t xml:space="preserve">sklop), </w:t>
      </w:r>
      <w:r>
        <w:rPr>
          <w:rStyle w:val="TelobesedilaZnak"/>
          <w:rFonts w:eastAsia="Courier New"/>
          <w:i/>
        </w:rPr>
        <w:t xml:space="preserve">DPP, DGD in PZI za gradnjo izvennivojskih križanj in priključnih cest, </w:t>
      </w:r>
      <w:r w:rsidR="00E02AFD" w:rsidRPr="00E02AFD">
        <w:rPr>
          <w:rFonts w:eastAsia="Courier New"/>
          <w:b/>
          <w:iCs/>
          <w:lang w:bidi="sl-SI"/>
        </w:rPr>
        <w:t>zaradi ukinitve nivojskih prehodov Gregorinova, Viška in Gmajnice na progi št. 50</w:t>
      </w:r>
      <w:r w:rsidRPr="000C1BD0">
        <w:rPr>
          <w:rStyle w:val="TelobesedilaZnak"/>
          <w:rFonts w:eastAsia="Courier New"/>
          <w:i/>
        </w:rPr>
        <w:t>.</w:t>
      </w:r>
      <w:r>
        <w:rPr>
          <w:shd w:val="clear" w:color="auto" w:fill="BBE33D"/>
        </w:rPr>
        <w:t xml:space="preserve"> </w:t>
      </w:r>
    </w:p>
    <w:p w14:paraId="697768FB" w14:textId="4F81F98D" w:rsidR="006B5E6D" w:rsidRDefault="00214551" w:rsidP="00AA67EE">
      <w:pPr>
        <w:pStyle w:val="Otevilenseznam2"/>
        <w:numPr>
          <w:ilvl w:val="0"/>
          <w:numId w:val="11"/>
        </w:numPr>
        <w:tabs>
          <w:tab w:val="clear" w:pos="1531"/>
        </w:tabs>
        <w:spacing w:after="120"/>
        <w:ind w:left="709"/>
        <w:contextualSpacing w:val="0"/>
        <w:jc w:val="both"/>
      </w:pPr>
      <w:r>
        <w:t xml:space="preserve">Izvedba verifikacije skladnosti projektnih rešitev s TSI. </w:t>
      </w:r>
      <w:proofErr w:type="gramStart"/>
      <w:r>
        <w:t>Verifikacijo projektne dokumentacije</w:t>
      </w:r>
      <w:proofErr w:type="gramEnd"/>
      <w:r>
        <w:t xml:space="preserve"> </w:t>
      </w:r>
      <w:r w:rsidRPr="001854AF">
        <w:rPr>
          <w:color w:val="2E74B5" w:themeColor="accent5" w:themeShade="BF"/>
        </w:rPr>
        <w:t>se izvede skladno z zahtevami ZVZelP-1 (52</w:t>
      </w:r>
      <w:r w:rsidR="00957BD1" w:rsidRPr="001854AF">
        <w:rPr>
          <w:color w:val="2E74B5" w:themeColor="accent5" w:themeShade="BF"/>
        </w:rPr>
        <w:t>.</w:t>
      </w:r>
      <w:r w:rsidRPr="001854AF">
        <w:rPr>
          <w:color w:val="2E74B5" w:themeColor="accent5" w:themeShade="BF"/>
        </w:rPr>
        <w:t xml:space="preserve"> člen)</w:t>
      </w:r>
      <w:r w:rsidR="00E65C60" w:rsidRPr="001854AF">
        <w:rPr>
          <w:color w:val="2E74B5" w:themeColor="accent5" w:themeShade="BF"/>
        </w:rPr>
        <w:t xml:space="preserve"> </w:t>
      </w:r>
      <w:r w:rsidR="00957BD1" w:rsidRPr="001854AF">
        <w:rPr>
          <w:color w:val="2E74B5" w:themeColor="accent5" w:themeShade="BF"/>
        </w:rPr>
        <w:t xml:space="preserve">na nivoju izdelave PZI za vse podsisteme ter </w:t>
      </w:r>
      <w:r w:rsidR="00E65C60" w:rsidRPr="001854AF">
        <w:rPr>
          <w:color w:val="2E74B5" w:themeColor="accent5" w:themeShade="BF"/>
        </w:rPr>
        <w:t>na nivoju</w:t>
      </w:r>
      <w:r w:rsidR="00957BD1" w:rsidRPr="001854AF">
        <w:rPr>
          <w:color w:val="2E74B5" w:themeColor="accent5" w:themeShade="BF"/>
        </w:rPr>
        <w:t xml:space="preserve"> izdelave</w:t>
      </w:r>
      <w:r w:rsidR="00E65C60" w:rsidRPr="001854AF">
        <w:rPr>
          <w:color w:val="2E74B5" w:themeColor="accent5" w:themeShade="BF"/>
        </w:rPr>
        <w:t xml:space="preserve"> DGD </w:t>
      </w:r>
      <w:r w:rsidR="00EA136E" w:rsidRPr="001854AF">
        <w:rPr>
          <w:color w:val="2E74B5" w:themeColor="accent5" w:themeShade="BF"/>
        </w:rPr>
        <w:t>le</w:t>
      </w:r>
      <w:r w:rsidR="00957BD1" w:rsidRPr="001854AF">
        <w:rPr>
          <w:color w:val="2E74B5" w:themeColor="accent5" w:themeShade="BF"/>
        </w:rPr>
        <w:t xml:space="preserve"> za relevantne sisteme. </w:t>
      </w:r>
      <w:r w:rsidR="00AA4601" w:rsidRPr="001854AF">
        <w:rPr>
          <w:color w:val="2E74B5" w:themeColor="accent5" w:themeShade="BF"/>
        </w:rPr>
        <w:t xml:space="preserve"> </w:t>
      </w:r>
      <w:r w:rsidRPr="001854AF">
        <w:rPr>
          <w:color w:val="2E74B5" w:themeColor="accent5" w:themeShade="BF"/>
        </w:rPr>
        <w:t xml:space="preserve"> </w:t>
      </w:r>
    </w:p>
    <w:p w14:paraId="25035DE5" w14:textId="77777777" w:rsidR="006B5E6D" w:rsidRDefault="00214551" w:rsidP="000B387E">
      <w:pPr>
        <w:pStyle w:val="Otevilenseznam2"/>
        <w:tabs>
          <w:tab w:val="clear" w:pos="1531"/>
        </w:tabs>
        <w:spacing w:after="120"/>
        <w:ind w:left="426"/>
        <w:contextualSpacing w:val="0"/>
        <w:jc w:val="both"/>
      </w:pPr>
      <w:r>
        <w:t>Izvajalec mora pridobiti pozitivne vmesne izjave o verifikaciji skladnosti projektnih rešitev s TSI za vse podsisteme, ki so obravnavani v projektni dokumentaciji ter pozitivne vmesne izjave o verifikaciji po nacionalni regulativi od imenovanega organa.</w:t>
      </w:r>
    </w:p>
    <w:p w14:paraId="0D35E593" w14:textId="77777777" w:rsidR="006B5E6D" w:rsidRDefault="006B5E6D" w:rsidP="009247D1">
      <w:pPr>
        <w:pStyle w:val="Otevilenseznam2"/>
        <w:tabs>
          <w:tab w:val="clear" w:pos="1531"/>
        </w:tabs>
        <w:ind w:left="1797"/>
        <w:contextualSpacing w:val="0"/>
        <w:jc w:val="both"/>
      </w:pPr>
    </w:p>
    <w:p w14:paraId="67B4E189" w14:textId="4CF33A2E" w:rsidR="006B5E6D" w:rsidRPr="00D31DAA" w:rsidRDefault="00214551" w:rsidP="00F14772">
      <w:pPr>
        <w:pStyle w:val="Heading2"/>
        <w:keepNext/>
        <w:keepLines/>
        <w:numPr>
          <w:ilvl w:val="1"/>
          <w:numId w:val="1"/>
        </w:numPr>
        <w:tabs>
          <w:tab w:val="left" w:pos="566"/>
        </w:tabs>
      </w:pPr>
      <w:bookmarkStart w:id="10" w:name="bookmark10"/>
      <w:bookmarkStart w:id="11" w:name="_Toc177130029"/>
      <w:bookmarkStart w:id="12" w:name="_Toc184720110"/>
      <w:r w:rsidRPr="00D31DAA">
        <w:rPr>
          <w:rStyle w:val="Heading2Znak"/>
          <w:b/>
          <w:bCs/>
          <w:i/>
          <w:iCs/>
        </w:rPr>
        <w:t>Lokacija</w:t>
      </w:r>
      <w:bookmarkEnd w:id="10"/>
      <w:bookmarkEnd w:id="11"/>
      <w:bookmarkEnd w:id="12"/>
    </w:p>
    <w:p w14:paraId="213D3A42" w14:textId="05C7E6AC" w:rsidR="006B5E6D" w:rsidRPr="00D31DAA" w:rsidRDefault="00214551" w:rsidP="00D825E6">
      <w:pPr>
        <w:widowControl/>
        <w:ind w:left="426"/>
        <w:jc w:val="both"/>
        <w:rPr>
          <w:rStyle w:val="TelobesedilaZnak"/>
          <w:rFonts w:eastAsia="Courier New"/>
        </w:rPr>
      </w:pPr>
      <w:r w:rsidRPr="00D31DAA">
        <w:rPr>
          <w:rStyle w:val="TelobesedilaZnak"/>
          <w:rFonts w:eastAsia="Courier New"/>
        </w:rPr>
        <w:t xml:space="preserve">Nivojski prehodi </w:t>
      </w:r>
      <w:proofErr w:type="spellStart"/>
      <w:proofErr w:type="gramStart"/>
      <w:r w:rsidRPr="00D31DAA">
        <w:rPr>
          <w:rStyle w:val="TelobesedilaZnak"/>
          <w:rFonts w:eastAsia="Courier New"/>
        </w:rPr>
        <w:t>NPr</w:t>
      </w:r>
      <w:proofErr w:type="spellEnd"/>
      <w:proofErr w:type="gramEnd"/>
      <w:r w:rsidRPr="00D31DAA">
        <w:rPr>
          <w:rStyle w:val="TelobesedilaZnak"/>
          <w:rFonts w:eastAsia="Courier New"/>
        </w:rPr>
        <w:t xml:space="preserve"> </w:t>
      </w:r>
      <w:r w:rsidRPr="00D31DAA">
        <w:rPr>
          <w:rStyle w:val="TelobesedilaZnak"/>
          <w:rFonts w:eastAsia="Courier New"/>
          <w:iCs w:val="0"/>
        </w:rPr>
        <w:t xml:space="preserve">568.9 (Gregorinova) v km 568+930,58, </w:t>
      </w:r>
      <w:proofErr w:type="spellStart"/>
      <w:r w:rsidRPr="00D31DAA">
        <w:rPr>
          <w:rStyle w:val="TelobesedilaZnak"/>
          <w:rFonts w:eastAsia="Courier New"/>
        </w:rPr>
        <w:t>NPr</w:t>
      </w:r>
      <w:proofErr w:type="spellEnd"/>
      <w:r w:rsidRPr="00D31DAA">
        <w:rPr>
          <w:rStyle w:val="TelobesedilaZnak"/>
          <w:rFonts w:eastAsia="Courier New"/>
        </w:rPr>
        <w:t xml:space="preserve"> </w:t>
      </w:r>
      <w:r w:rsidRPr="00D31DAA">
        <w:rPr>
          <w:rStyle w:val="TelobesedilaZnak"/>
          <w:rFonts w:eastAsia="Courier New"/>
          <w:iCs w:val="0"/>
        </w:rPr>
        <w:t xml:space="preserve">569.4 (Viška) v km 569+426  in </w:t>
      </w:r>
      <w:proofErr w:type="spellStart"/>
      <w:r w:rsidRPr="00D31DAA">
        <w:rPr>
          <w:rStyle w:val="TelobesedilaZnak"/>
          <w:rFonts w:eastAsia="Courier New"/>
        </w:rPr>
        <w:t>NPr</w:t>
      </w:r>
      <w:proofErr w:type="spellEnd"/>
      <w:r w:rsidRPr="00D31DAA">
        <w:rPr>
          <w:rStyle w:val="TelobesedilaZnak"/>
          <w:rFonts w:eastAsia="Courier New"/>
        </w:rPr>
        <w:t xml:space="preserve"> </w:t>
      </w:r>
      <w:r w:rsidRPr="00D31DAA">
        <w:rPr>
          <w:rStyle w:val="TelobesedilaZnak"/>
          <w:rFonts w:eastAsia="Courier New"/>
          <w:iCs w:val="0"/>
        </w:rPr>
        <w:t>571.8 (Gmajnice) v km 571+817</w:t>
      </w:r>
      <w:r w:rsidRPr="00D31DAA">
        <w:rPr>
          <w:rStyle w:val="TelobesedilaZnak"/>
          <w:rFonts w:eastAsia="Courier New"/>
        </w:rPr>
        <w:t xml:space="preserve"> </w:t>
      </w:r>
      <w:r w:rsidR="00D31DAA">
        <w:rPr>
          <w:rStyle w:val="TelobesedilaZnak"/>
          <w:rFonts w:eastAsia="Courier New"/>
        </w:rPr>
        <w:t xml:space="preserve">se </w:t>
      </w:r>
      <w:r w:rsidRPr="00D31DAA">
        <w:rPr>
          <w:rStyle w:val="TelobesedilaZnak"/>
          <w:rFonts w:eastAsia="Courier New"/>
        </w:rPr>
        <w:t>nahajajo na glavni železniški progi št. 50 Ljubljana – Sežana - d.m., na odseku proge Ljubljana–Brezovica, katerega nadgradnja je bila zaključena v letu 2023.</w:t>
      </w:r>
    </w:p>
    <w:p w14:paraId="44F0C89F" w14:textId="77777777" w:rsidR="006B5E6D" w:rsidRPr="00D31DAA" w:rsidRDefault="006B5E6D">
      <w:pPr>
        <w:jc w:val="both"/>
        <w:rPr>
          <w:rFonts w:ascii="Times New Roman" w:hAnsi="Times New Roman" w:cs="Times New Roman"/>
          <w:i/>
          <w:iCs/>
        </w:rPr>
      </w:pPr>
    </w:p>
    <w:p w14:paraId="644D6303" w14:textId="167FB497" w:rsidR="006B5E6D" w:rsidRPr="00707049" w:rsidRDefault="00214551" w:rsidP="00F14772">
      <w:pPr>
        <w:pStyle w:val="Heading2"/>
        <w:keepNext/>
        <w:keepLines/>
        <w:numPr>
          <w:ilvl w:val="1"/>
          <w:numId w:val="1"/>
        </w:numPr>
        <w:tabs>
          <w:tab w:val="left" w:pos="566"/>
        </w:tabs>
        <w:jc w:val="both"/>
      </w:pPr>
      <w:bookmarkStart w:id="13" w:name="bookmark13"/>
      <w:bookmarkStart w:id="14" w:name="_Toc177130030"/>
      <w:bookmarkStart w:id="15" w:name="_Toc184720111"/>
      <w:r w:rsidRPr="00707049">
        <w:rPr>
          <w:rStyle w:val="Heading2Znak"/>
          <w:b/>
          <w:bCs/>
          <w:i/>
          <w:iCs/>
        </w:rPr>
        <w:t>Uvodna pojasnila</w:t>
      </w:r>
      <w:bookmarkEnd w:id="13"/>
      <w:bookmarkEnd w:id="14"/>
      <w:bookmarkEnd w:id="15"/>
    </w:p>
    <w:p w14:paraId="07DC4F79" w14:textId="73140DA3" w:rsidR="006B5E6D" w:rsidRDefault="00214551" w:rsidP="00D825E6">
      <w:pPr>
        <w:pStyle w:val="Telobesedila"/>
        <w:numPr>
          <w:ilvl w:val="0"/>
          <w:numId w:val="2"/>
        </w:numPr>
        <w:spacing w:after="120"/>
        <w:ind w:left="709" w:hanging="284"/>
        <w:jc w:val="both"/>
      </w:pPr>
      <w:r>
        <w:t xml:space="preserve">Podatke v zvezi z do sedaj izdelano dokumentacijo na tangiranem odseku Ljubljana-Brezovica je možno dobiti v </w:t>
      </w:r>
      <w:proofErr w:type="spellStart"/>
      <w:r>
        <w:t>IzN</w:t>
      </w:r>
      <w:proofErr w:type="spellEnd"/>
      <w:r>
        <w:t xml:space="preserve"> </w:t>
      </w:r>
      <w:r>
        <w:rPr>
          <w:rStyle w:val="TelobesedilaZnak"/>
          <w:i/>
          <w:iCs/>
        </w:rPr>
        <w:t xml:space="preserve">»Nadgradnja </w:t>
      </w:r>
      <w:proofErr w:type="spellStart"/>
      <w:r>
        <w:rPr>
          <w:rStyle w:val="TelobesedilaZnak"/>
          <w:i/>
          <w:iCs/>
        </w:rPr>
        <w:t>medpostajnega</w:t>
      </w:r>
      <w:proofErr w:type="spellEnd"/>
      <w:r>
        <w:rPr>
          <w:rStyle w:val="TelobesedilaZnak"/>
          <w:i/>
          <w:iCs/>
        </w:rPr>
        <w:t xml:space="preserve"> odseka Ljubljana-Brezovica, projekt št.: 3685, SŽ - </w:t>
      </w:r>
      <w:r>
        <w:t xml:space="preserve">Projektivno podjetje </w:t>
      </w:r>
      <w:proofErr w:type="gramStart"/>
      <w:r>
        <w:t>d.</w:t>
      </w:r>
      <w:proofErr w:type="gramEnd"/>
      <w:r>
        <w:t>d.</w:t>
      </w:r>
      <w:r>
        <w:rPr>
          <w:rStyle w:val="TelobesedilaZnak"/>
          <w:i/>
          <w:iCs/>
        </w:rPr>
        <w:t>, Ljubljana, julij 2019, dopolnjeno november 2019«</w:t>
      </w:r>
      <w:r>
        <w:t xml:space="preserve">, ki je v prilogi tej PN. </w:t>
      </w:r>
    </w:p>
    <w:p w14:paraId="29E17F38" w14:textId="77777777" w:rsidR="006B5E6D" w:rsidRDefault="00214551" w:rsidP="00D825E6">
      <w:pPr>
        <w:pStyle w:val="Telobesedila"/>
        <w:numPr>
          <w:ilvl w:val="0"/>
          <w:numId w:val="2"/>
        </w:numPr>
        <w:spacing w:after="120"/>
        <w:ind w:left="709" w:hanging="284"/>
        <w:jc w:val="both"/>
        <w:rPr>
          <w:rStyle w:val="TelobesedilaZnak"/>
          <w:i/>
          <w:iCs/>
        </w:rPr>
      </w:pPr>
      <w:r>
        <w:rPr>
          <w:rStyle w:val="TelobesedilaZnak"/>
          <w:i/>
          <w:iCs/>
        </w:rPr>
        <w:t xml:space="preserve">Iz nadgradnje železniške proge št. 50 na odseku Ljubljana – Brezovica je bila izvzeta ukinitev navedenih treh zavarovanih nivojskih prehodov </w:t>
      </w:r>
      <w:proofErr w:type="spellStart"/>
      <w:proofErr w:type="gramStart"/>
      <w:r w:rsidRPr="000C1BD0">
        <w:rPr>
          <w:rStyle w:val="TelobesedilaZnak"/>
          <w:rFonts w:eastAsia="Courier New"/>
          <w:i/>
          <w:iCs/>
        </w:rPr>
        <w:t>NPr</w:t>
      </w:r>
      <w:proofErr w:type="spellEnd"/>
      <w:proofErr w:type="gramEnd"/>
      <w:r w:rsidRPr="000C1BD0">
        <w:rPr>
          <w:rStyle w:val="TelobesedilaZnak"/>
          <w:rFonts w:eastAsia="Courier New"/>
          <w:i/>
          <w:iCs/>
        </w:rPr>
        <w:t xml:space="preserve"> </w:t>
      </w:r>
      <w:r w:rsidRPr="000C1BD0">
        <w:rPr>
          <w:rStyle w:val="TelobesedilaZnak"/>
          <w:rFonts w:eastAsia="Courier New"/>
          <w:i/>
        </w:rPr>
        <w:t xml:space="preserve">568.9 (Gregorinova) v km 568+930,58, </w:t>
      </w:r>
      <w:proofErr w:type="spellStart"/>
      <w:r w:rsidRPr="000C1BD0">
        <w:rPr>
          <w:rStyle w:val="TelobesedilaZnak"/>
          <w:rFonts w:eastAsia="Courier New"/>
          <w:i/>
          <w:iCs/>
        </w:rPr>
        <w:t>NPr</w:t>
      </w:r>
      <w:proofErr w:type="spellEnd"/>
      <w:r w:rsidRPr="000C1BD0">
        <w:rPr>
          <w:rStyle w:val="TelobesedilaZnak"/>
          <w:rFonts w:eastAsia="Courier New"/>
          <w:i/>
          <w:iCs/>
        </w:rPr>
        <w:t xml:space="preserve"> </w:t>
      </w:r>
      <w:r w:rsidRPr="000C1BD0">
        <w:rPr>
          <w:rStyle w:val="TelobesedilaZnak"/>
          <w:rFonts w:eastAsia="Courier New"/>
          <w:i/>
        </w:rPr>
        <w:t xml:space="preserve">569.4 (Viška) v km 569+426  in </w:t>
      </w:r>
      <w:proofErr w:type="spellStart"/>
      <w:r w:rsidRPr="000C1BD0">
        <w:rPr>
          <w:rStyle w:val="TelobesedilaZnak"/>
          <w:rFonts w:eastAsia="Courier New"/>
          <w:i/>
          <w:iCs/>
        </w:rPr>
        <w:t>NPr</w:t>
      </w:r>
      <w:proofErr w:type="spellEnd"/>
      <w:r w:rsidRPr="000C1BD0">
        <w:rPr>
          <w:rStyle w:val="TelobesedilaZnak"/>
          <w:rFonts w:eastAsia="Courier New"/>
          <w:i/>
          <w:iCs/>
        </w:rPr>
        <w:t xml:space="preserve"> </w:t>
      </w:r>
      <w:r w:rsidRPr="000C1BD0">
        <w:rPr>
          <w:rStyle w:val="TelobesedilaZnak"/>
          <w:rFonts w:eastAsia="Courier New"/>
          <w:i/>
        </w:rPr>
        <w:t>571.8 (Gmajnice) v km 571+817</w:t>
      </w:r>
      <w:r>
        <w:rPr>
          <w:rStyle w:val="TelobesedilaZnak"/>
          <w:i/>
          <w:iCs/>
        </w:rPr>
        <w:t xml:space="preserve">. </w:t>
      </w:r>
    </w:p>
    <w:p w14:paraId="4ADA4BE7" w14:textId="77777777" w:rsidR="006B5E6D" w:rsidRDefault="00214551" w:rsidP="00D825E6">
      <w:pPr>
        <w:pStyle w:val="Telobesedila"/>
        <w:numPr>
          <w:ilvl w:val="0"/>
          <w:numId w:val="2"/>
        </w:numPr>
        <w:spacing w:after="120"/>
        <w:ind w:left="709" w:hanging="284"/>
        <w:jc w:val="both"/>
        <w:rPr>
          <w:rStyle w:val="TelobesedilaZnak"/>
          <w:i/>
          <w:iCs/>
        </w:rPr>
      </w:pPr>
      <w:r>
        <w:rPr>
          <w:rStyle w:val="TelobesedilaZnak"/>
          <w:i/>
          <w:iCs/>
        </w:rPr>
        <w:t xml:space="preserve">V okviru tega </w:t>
      </w:r>
      <w:proofErr w:type="spellStart"/>
      <w:r>
        <w:rPr>
          <w:rStyle w:val="TelobesedilaZnak"/>
          <w:i/>
          <w:iCs/>
        </w:rPr>
        <w:t>IzN</w:t>
      </w:r>
      <w:proofErr w:type="spellEnd"/>
      <w:r>
        <w:rPr>
          <w:rStyle w:val="TelobesedilaZnak"/>
          <w:i/>
          <w:iCs/>
        </w:rPr>
        <w:t xml:space="preserve"> so bili izdelani</w:t>
      </w:r>
      <w:r>
        <w:t xml:space="preserve"> načrti Ureditev zavarovanj </w:t>
      </w:r>
      <w:proofErr w:type="spellStart"/>
      <w:proofErr w:type="gramStart"/>
      <w:r>
        <w:t>NPr</w:t>
      </w:r>
      <w:proofErr w:type="spellEnd"/>
      <w:proofErr w:type="gramEnd"/>
      <w:r>
        <w:t xml:space="preserve"> 568.9, </w:t>
      </w:r>
      <w:proofErr w:type="spellStart"/>
      <w:r>
        <w:t>NPr</w:t>
      </w:r>
      <w:proofErr w:type="spellEnd"/>
      <w:r>
        <w:t xml:space="preserve"> </w:t>
      </w:r>
      <w:r>
        <w:rPr>
          <w:rStyle w:val="TelobesedilaZnak"/>
          <w:i/>
          <w:iCs/>
        </w:rPr>
        <w:t xml:space="preserve">569.4 in </w:t>
      </w:r>
      <w:proofErr w:type="spellStart"/>
      <w:r>
        <w:rPr>
          <w:rStyle w:val="TelobesedilaZnak"/>
          <w:i/>
          <w:iCs/>
        </w:rPr>
        <w:t>NPr</w:t>
      </w:r>
      <w:proofErr w:type="spellEnd"/>
      <w:r>
        <w:rPr>
          <w:rStyle w:val="TelobesedilaZnak"/>
          <w:i/>
          <w:iCs/>
        </w:rPr>
        <w:t xml:space="preserve"> 571.8 in Geološko geotehnični elaborat.</w:t>
      </w:r>
    </w:p>
    <w:p w14:paraId="339EBE7A" w14:textId="77777777" w:rsidR="006B5E6D" w:rsidRDefault="00214551" w:rsidP="00D825E6">
      <w:pPr>
        <w:pStyle w:val="Telobesedila"/>
        <w:numPr>
          <w:ilvl w:val="0"/>
          <w:numId w:val="2"/>
        </w:numPr>
        <w:spacing w:after="120"/>
        <w:ind w:left="709" w:hanging="284"/>
        <w:jc w:val="both"/>
        <w:rPr>
          <w:rStyle w:val="TelobesedilaZnak"/>
          <w:i/>
          <w:iCs/>
        </w:rPr>
      </w:pPr>
      <w:r>
        <w:rPr>
          <w:rStyle w:val="TelobesedilaZnak"/>
          <w:i/>
          <w:iCs/>
        </w:rPr>
        <w:t xml:space="preserve">Izvajalcu bosta ob uvedbi v delo predana: PID za projekt v okviru projekta »Nadgradnja glavne železniške proge št. 50 Ljubljana – Sežana – d.m. na odseku Ljubljana – Brezovica« in PID  </w:t>
      </w:r>
      <w:r w:rsidRPr="000C1BD0">
        <w:rPr>
          <w:rStyle w:val="TelobesedilaZnak"/>
          <w:i/>
          <w:iCs/>
        </w:rPr>
        <w:t xml:space="preserve">»3.2 Nadgradnja </w:t>
      </w:r>
      <w:proofErr w:type="spellStart"/>
      <w:r w:rsidRPr="000C1BD0">
        <w:rPr>
          <w:rStyle w:val="TelobesedilaZnak"/>
          <w:i/>
          <w:iCs/>
        </w:rPr>
        <w:t>medpostajnega</w:t>
      </w:r>
      <w:proofErr w:type="spellEnd"/>
      <w:r w:rsidRPr="000C1BD0">
        <w:rPr>
          <w:rStyle w:val="TelobesedilaZnak"/>
          <w:i/>
          <w:iCs/>
        </w:rPr>
        <w:t xml:space="preserve"> odseka Ljubljana - Brezovica«  št. načrta S9 5658, Iskra </w:t>
      </w:r>
      <w:proofErr w:type="spellStart"/>
      <w:proofErr w:type="gramStart"/>
      <w:r w:rsidRPr="000C1BD0">
        <w:rPr>
          <w:rStyle w:val="TelobesedilaZnak"/>
          <w:i/>
          <w:iCs/>
        </w:rPr>
        <w:t>d.o.o</w:t>
      </w:r>
      <w:proofErr w:type="spellEnd"/>
      <w:proofErr w:type="gramEnd"/>
      <w:r w:rsidRPr="000C1BD0">
        <w:rPr>
          <w:rStyle w:val="TelobesedilaZnak"/>
          <w:i/>
          <w:iCs/>
        </w:rPr>
        <w:t>, januar 2024</w:t>
      </w:r>
    </w:p>
    <w:p w14:paraId="6BFE14D3" w14:textId="77777777" w:rsidR="006B5E6D" w:rsidRDefault="00214551" w:rsidP="00D825E6">
      <w:pPr>
        <w:pStyle w:val="Telobesedila"/>
        <w:numPr>
          <w:ilvl w:val="0"/>
          <w:numId w:val="2"/>
        </w:numPr>
        <w:spacing w:after="120"/>
        <w:ind w:left="709" w:hanging="284"/>
        <w:jc w:val="both"/>
        <w:rPr>
          <w:rStyle w:val="TelobesedilaZnak"/>
          <w:i/>
          <w:iCs/>
        </w:rPr>
      </w:pPr>
      <w:r>
        <w:rPr>
          <w:rStyle w:val="TelobesedilaZnak"/>
          <w:i/>
          <w:iCs/>
        </w:rPr>
        <w:t>Podatke, poleg podatkov v tej projektni nalogi, ki jih izvajalec potrebuje za izdelavo naloge</w:t>
      </w:r>
      <w:proofErr w:type="gramStart"/>
      <w:r>
        <w:rPr>
          <w:rStyle w:val="TelobesedilaZnak"/>
          <w:i/>
          <w:iCs/>
        </w:rPr>
        <w:t xml:space="preserve"> je</w:t>
      </w:r>
      <w:proofErr w:type="gramEnd"/>
      <w:r>
        <w:rPr>
          <w:rStyle w:val="TelobesedilaZnak"/>
          <w:i/>
          <w:iCs/>
        </w:rPr>
        <w:t xml:space="preserve">, izvajalec dolžan pridobiti na lastne stroške pri posameznih upravljavcih. </w:t>
      </w:r>
    </w:p>
    <w:p w14:paraId="0D71DFF0" w14:textId="77777777" w:rsidR="006B5E6D" w:rsidRPr="000B387E" w:rsidRDefault="00214551" w:rsidP="00D825E6">
      <w:pPr>
        <w:pStyle w:val="Otevilenseznam"/>
        <w:numPr>
          <w:ilvl w:val="0"/>
          <w:numId w:val="2"/>
        </w:numPr>
        <w:ind w:left="709" w:hanging="284"/>
        <w:rPr>
          <w:rStyle w:val="TelobesedilaZnak"/>
          <w:i/>
          <w:color w:val="000000"/>
          <w:spacing w:val="0"/>
          <w:szCs w:val="24"/>
          <w:lang w:bidi="sl-SI"/>
        </w:rPr>
      </w:pPr>
      <w:r w:rsidRPr="00D03838">
        <w:rPr>
          <w:rStyle w:val="TelobesedilaZnak"/>
          <w:i/>
          <w:iCs/>
          <w:color w:val="000000"/>
          <w:spacing w:val="0"/>
          <w:szCs w:val="24"/>
          <w:lang w:bidi="sl-SI"/>
        </w:rPr>
        <w:t>Vse projektne rešitve morajo biti skladne s tangiranimi zahtevami tehničnih specifikacij za interoperabilnost (TSI)</w:t>
      </w:r>
      <w:proofErr w:type="gramStart"/>
      <w:r w:rsidRPr="00D03838">
        <w:rPr>
          <w:rStyle w:val="TelobesedilaZnak"/>
          <w:i/>
          <w:iCs/>
          <w:color w:val="000000"/>
          <w:spacing w:val="0"/>
          <w:szCs w:val="24"/>
          <w:lang w:bidi="sl-SI"/>
        </w:rPr>
        <w:t xml:space="preserve"> in</w:t>
      </w:r>
      <w:proofErr w:type="gramEnd"/>
      <w:r w:rsidRPr="00D03838">
        <w:rPr>
          <w:rStyle w:val="TelobesedilaZnak"/>
          <w:i/>
          <w:iCs/>
          <w:color w:val="000000"/>
          <w:spacing w:val="0"/>
          <w:szCs w:val="24"/>
          <w:lang w:bidi="sl-SI"/>
        </w:rPr>
        <w:t xml:space="preserve"> sicer za podsisteme infrastruktura (INF), energija (ENE) in </w:t>
      </w:r>
      <w:r w:rsidRPr="000B387E">
        <w:rPr>
          <w:rStyle w:val="TelobesedilaZnak"/>
          <w:i/>
          <w:iCs/>
          <w:color w:val="000000"/>
          <w:spacing w:val="0"/>
          <w:szCs w:val="24"/>
          <w:lang w:bidi="sl-SI"/>
        </w:rPr>
        <w:t xml:space="preserve">vodenje-upravljanje in signalizacija ter veljavno nacionalno regulativo. </w:t>
      </w:r>
      <w:r w:rsidRPr="000B387E">
        <w:rPr>
          <w:rStyle w:val="TelobesedilaZnak"/>
          <w:i/>
          <w:color w:val="000000"/>
          <w:spacing w:val="0"/>
          <w:szCs w:val="24"/>
          <w:lang w:bidi="sl-SI"/>
        </w:rPr>
        <w:t xml:space="preserve">Izvajalec mora zaradi doseganja standardov, ki jih </w:t>
      </w:r>
      <w:proofErr w:type="gramStart"/>
      <w:r w:rsidRPr="000B387E">
        <w:rPr>
          <w:rStyle w:val="TelobesedilaZnak"/>
          <w:i/>
          <w:color w:val="000000"/>
          <w:spacing w:val="0"/>
          <w:szCs w:val="24"/>
          <w:lang w:bidi="sl-SI"/>
        </w:rPr>
        <w:t>zahtevajo</w:t>
      </w:r>
      <w:proofErr w:type="gramEnd"/>
      <w:r w:rsidRPr="000B387E">
        <w:rPr>
          <w:rStyle w:val="TelobesedilaZnak"/>
          <w:i/>
          <w:color w:val="000000"/>
          <w:spacing w:val="0"/>
          <w:szCs w:val="24"/>
          <w:lang w:bidi="sl-SI"/>
        </w:rPr>
        <w:t xml:space="preserve"> tehnične specifikacije za interoperabilnost </w:t>
      </w:r>
      <w:r w:rsidRPr="000B387E">
        <w:rPr>
          <w:rStyle w:val="TelobesedilaZnak"/>
          <w:i/>
          <w:color w:val="000000"/>
          <w:spacing w:val="0"/>
          <w:szCs w:val="24"/>
          <w:lang w:bidi="sl-SI"/>
        </w:rPr>
        <w:lastRenderedPageBreak/>
        <w:t xml:space="preserve">železniškega prometa ES izdelati projektno dokumentacijo PZI za vse objekte izvennivojskega križanja ter vso pripadajočo cestno infrastrukturo. </w:t>
      </w:r>
    </w:p>
    <w:p w14:paraId="64A8A246" w14:textId="77777777" w:rsidR="006B5E6D" w:rsidRDefault="00214551" w:rsidP="00AA67EE">
      <w:pPr>
        <w:pStyle w:val="Otevilenseznam"/>
        <w:numPr>
          <w:ilvl w:val="0"/>
          <w:numId w:val="2"/>
        </w:numPr>
        <w:tabs>
          <w:tab w:val="clear" w:pos="0"/>
        </w:tabs>
        <w:ind w:left="709" w:hanging="283"/>
      </w:pPr>
      <w:r w:rsidRPr="000B387E">
        <w:t>Cilji projektnih rešitev sledijo</w:t>
      </w:r>
      <w:r>
        <w:t xml:space="preserve"> izhodiščem in razrešitvi problematike na območju cestne situacije </w:t>
      </w:r>
      <w:proofErr w:type="gramStart"/>
      <w:r>
        <w:t>so</w:t>
      </w:r>
      <w:proofErr w:type="gramEnd"/>
      <w:r>
        <w:t xml:space="preserve"> sledeči:</w:t>
      </w:r>
    </w:p>
    <w:p w14:paraId="34663817" w14:textId="77777777" w:rsidR="006B5E6D" w:rsidRDefault="00214551" w:rsidP="004E439F">
      <w:pPr>
        <w:pStyle w:val="Otevilenseznam"/>
        <w:numPr>
          <w:ilvl w:val="0"/>
          <w:numId w:val="9"/>
        </w:numPr>
        <w:tabs>
          <w:tab w:val="clear" w:pos="0"/>
        </w:tabs>
        <w:spacing w:after="0"/>
        <w:ind w:left="1134" w:hanging="357"/>
        <w:contextualSpacing/>
      </w:pPr>
      <w:r>
        <w:t>izvesti tiste ukrepe, ki bodo zagotavljali celovitost cestnega prometnega sistema;</w:t>
      </w:r>
    </w:p>
    <w:p w14:paraId="508289F8" w14:textId="77777777" w:rsidR="006B5E6D" w:rsidRDefault="00214551" w:rsidP="004E439F">
      <w:pPr>
        <w:pStyle w:val="Otevilenseznam"/>
        <w:numPr>
          <w:ilvl w:val="0"/>
          <w:numId w:val="9"/>
        </w:numPr>
        <w:tabs>
          <w:tab w:val="clear" w:pos="0"/>
        </w:tabs>
        <w:spacing w:after="0"/>
        <w:ind w:left="1134" w:hanging="357"/>
        <w:contextualSpacing/>
      </w:pPr>
      <w:r>
        <w:t>izvedba nadgradenj skladno z vsemi Uredbami in Pravilniki;</w:t>
      </w:r>
    </w:p>
    <w:p w14:paraId="3AF3D11A" w14:textId="77777777" w:rsidR="006B5E6D" w:rsidRDefault="00214551" w:rsidP="004E439F">
      <w:pPr>
        <w:pStyle w:val="Otevilenseznam"/>
        <w:numPr>
          <w:ilvl w:val="0"/>
          <w:numId w:val="9"/>
        </w:numPr>
        <w:tabs>
          <w:tab w:val="clear" w:pos="0"/>
        </w:tabs>
        <w:spacing w:after="0"/>
        <w:ind w:left="1134" w:hanging="357"/>
        <w:contextualSpacing/>
      </w:pPr>
      <w:r>
        <w:t>interoperabilnost železniške infrastrukture;</w:t>
      </w:r>
    </w:p>
    <w:p w14:paraId="36A99C67" w14:textId="77777777" w:rsidR="006B5E6D" w:rsidRDefault="00214551" w:rsidP="004E439F">
      <w:pPr>
        <w:pStyle w:val="Otevilenseznam"/>
        <w:numPr>
          <w:ilvl w:val="0"/>
          <w:numId w:val="9"/>
        </w:numPr>
        <w:tabs>
          <w:tab w:val="clear" w:pos="0"/>
        </w:tabs>
        <w:spacing w:after="0"/>
        <w:ind w:left="1134" w:hanging="357"/>
        <w:contextualSpacing/>
      </w:pPr>
      <w:r>
        <w:t xml:space="preserve">dostopnost vse obravnavane infrastrukture za gibalno in funkcionalno ovirane osebe ter </w:t>
      </w:r>
    </w:p>
    <w:p w14:paraId="23E1D99C" w14:textId="77777777" w:rsidR="006B5E6D" w:rsidRDefault="00214551" w:rsidP="004E439F">
      <w:pPr>
        <w:pStyle w:val="Otevilenseznam"/>
        <w:numPr>
          <w:ilvl w:val="0"/>
          <w:numId w:val="9"/>
        </w:numPr>
        <w:tabs>
          <w:tab w:val="clear" w:pos="0"/>
        </w:tabs>
        <w:ind w:left="1134" w:hanging="357"/>
      </w:pPr>
      <w:r>
        <w:t>dostopnost za kolesarje in pešce.</w:t>
      </w:r>
    </w:p>
    <w:p w14:paraId="2A66065F" w14:textId="77777777" w:rsidR="006B5E6D" w:rsidRDefault="00214551" w:rsidP="00AA67EE">
      <w:pPr>
        <w:pStyle w:val="Otevilenseznam"/>
        <w:numPr>
          <w:ilvl w:val="0"/>
          <w:numId w:val="2"/>
        </w:numPr>
        <w:tabs>
          <w:tab w:val="clear" w:pos="0"/>
        </w:tabs>
        <w:ind w:left="709" w:hanging="284"/>
      </w:pPr>
      <w:r>
        <w:t>Za nadgradnjo železniške infrastrukture v okviru izvennivojskih križanj je predvideno, da se izvajajo le v območju javne železniške infrastrukture (JŽI), spremljajoče ureditve cestne infrastrukture pa segajo tudi na zemljišča, ki so izven JŽI</w:t>
      </w:r>
      <w:proofErr w:type="gramStart"/>
      <w:r>
        <w:t xml:space="preserve"> za</w:t>
      </w:r>
      <w:proofErr w:type="gramEnd"/>
      <w:r>
        <w:t xml:space="preserve"> katera pa bo investitor v postopku pridobitve gradbenega dovoljenja pridobil pravico graditi. Gradnja železniškega in cestnega podvoza ter ureditev cestne infrastrukture se bo zato izvajala na podlagi gradbenega dovoljenja. V kolikor bi izvajalec zaznal kakršnokoli problematiko v zvezi z zemljišči, mora </w:t>
      </w:r>
      <w:proofErr w:type="gramStart"/>
      <w:r>
        <w:t>o tem</w:t>
      </w:r>
      <w:proofErr w:type="gramEnd"/>
      <w:r>
        <w:t xml:space="preserve"> takoj seznaniti naročnika in podati predlog ustrezne rešitve.</w:t>
      </w:r>
    </w:p>
    <w:p w14:paraId="270F360B" w14:textId="77777777" w:rsidR="006B5E6D" w:rsidRDefault="00214551" w:rsidP="00AA67EE">
      <w:pPr>
        <w:pStyle w:val="Otevilenseznam"/>
        <w:numPr>
          <w:ilvl w:val="0"/>
          <w:numId w:val="2"/>
        </w:numPr>
        <w:tabs>
          <w:tab w:val="clear" w:pos="0"/>
        </w:tabs>
        <w:ind w:left="709" w:hanging="284"/>
      </w:pPr>
      <w:r>
        <w:t>Podatke</w:t>
      </w:r>
      <w:proofErr w:type="gramStart"/>
      <w:r>
        <w:t>,</w:t>
      </w:r>
      <w:proofErr w:type="gramEnd"/>
      <w:r>
        <w:t xml:space="preserve"> poleg podatkov v tej projektni nalogi, ki jih izvajalec potrebuje za izdelavo naloge, je izvajalec dolžan pridobiti na lastne stroške pri posameznih upravljavcih z upoštevanjem predhodno izdanih projektnih pogojev in mnenj.</w:t>
      </w:r>
    </w:p>
    <w:p w14:paraId="0D98FB12" w14:textId="77777777" w:rsidR="006B5E6D" w:rsidRDefault="00214551" w:rsidP="00AA67EE">
      <w:pPr>
        <w:pStyle w:val="Otevilenseznam"/>
        <w:numPr>
          <w:ilvl w:val="0"/>
          <w:numId w:val="2"/>
        </w:numPr>
        <w:spacing w:after="240"/>
        <w:ind w:left="709" w:hanging="284"/>
      </w:pPr>
      <w:r>
        <w:t xml:space="preserve">Projektno dokumentacijo je </w:t>
      </w:r>
      <w:proofErr w:type="gramStart"/>
      <w:r>
        <w:t>potrebno</w:t>
      </w:r>
      <w:proofErr w:type="gramEnd"/>
      <w:r>
        <w:t xml:space="preserve"> izdelati ob upoštevanju vse veljavne zakonodaje, pravilnikov, predpisov in regulative na tem področju. V celoti je potrebno upoštevati tudi projektne rešitve projektne dokumentacije </w:t>
      </w:r>
      <w:proofErr w:type="spellStart"/>
      <w:r>
        <w:t>IzN</w:t>
      </w:r>
      <w:proofErr w:type="spellEnd"/>
      <w:r>
        <w:t xml:space="preserve"> »Nadgradnja </w:t>
      </w:r>
      <w:proofErr w:type="spellStart"/>
      <w:r>
        <w:t>medpostajnega</w:t>
      </w:r>
      <w:proofErr w:type="spellEnd"/>
      <w:r>
        <w:t xml:space="preserve"> odseka Ljubljana - Brezovica«. Predlagane rešitve morajo zagotavljati varnost vseh udeležencev v prometu, hkrati pa morajo biti racionalne in ekonomsko upravičene.</w:t>
      </w:r>
    </w:p>
    <w:p w14:paraId="1F1E0AA2" w14:textId="6466AEBE" w:rsidR="006B5E6D" w:rsidRDefault="00214551" w:rsidP="00F14772">
      <w:pPr>
        <w:pStyle w:val="Heading2"/>
        <w:keepNext/>
        <w:keepLines/>
        <w:numPr>
          <w:ilvl w:val="1"/>
          <w:numId w:val="1"/>
        </w:numPr>
        <w:tabs>
          <w:tab w:val="left" w:pos="566"/>
        </w:tabs>
        <w:jc w:val="both"/>
      </w:pPr>
      <w:bookmarkStart w:id="16" w:name="bookmark16"/>
      <w:bookmarkStart w:id="17" w:name="_Toc177130031"/>
      <w:bookmarkStart w:id="18" w:name="_Toc184720112"/>
      <w:r>
        <w:rPr>
          <w:rStyle w:val="Heading2Znak"/>
          <w:b/>
          <w:bCs/>
          <w:i/>
          <w:iCs/>
        </w:rPr>
        <w:t>Splošna načela</w:t>
      </w:r>
      <w:bookmarkEnd w:id="16"/>
      <w:bookmarkEnd w:id="17"/>
      <w:bookmarkEnd w:id="18"/>
    </w:p>
    <w:p w14:paraId="5E8AA2B2" w14:textId="77777777" w:rsidR="006B5E6D" w:rsidRDefault="00214551" w:rsidP="00AA67EE">
      <w:pPr>
        <w:pStyle w:val="Otevilenseznam"/>
        <w:numPr>
          <w:ilvl w:val="0"/>
          <w:numId w:val="16"/>
        </w:numPr>
        <w:ind w:left="709"/>
      </w:pPr>
      <w:r>
        <w:t>Projektne rešitve na vseh nivojih izdelave projektne dokumentacije morajo biti skladne z zahtevami tehničnih specifikacij za interoperabilnost (TSI) železniškega sistema v Evropski uniji</w:t>
      </w:r>
      <w:proofErr w:type="gramStart"/>
      <w:r>
        <w:t xml:space="preserve"> in</w:t>
      </w:r>
      <w:proofErr w:type="gramEnd"/>
      <w:r>
        <w:t xml:space="preserve"> sicer za podsisteme, ki bodo obravnavani v projektni dokumentaciji (Zakon o varnosti v železniškem prometu – ZVZelP-1; Ur. l. RS, št. 30/18 – ZVZelP – 1, 54/21 – ZVZelP-1A) ter veljavno nacionalno regulativo.  </w:t>
      </w:r>
    </w:p>
    <w:p w14:paraId="07906933" w14:textId="77777777" w:rsidR="006B5E6D" w:rsidRDefault="00214551" w:rsidP="00AA67EE">
      <w:pPr>
        <w:pStyle w:val="Otevilenseznam"/>
        <w:numPr>
          <w:ilvl w:val="0"/>
          <w:numId w:val="16"/>
        </w:numPr>
        <w:ind w:left="709"/>
      </w:pPr>
      <w:r>
        <w:t xml:space="preserve">Projektna dokumentacija mora biti izdelana skladno s to projektno nalogo, Gradbenim zakonom (GZ-1) (Ur. l. RS, št. 199/21, 105/22 – ZZNŠPP in 133/23), Pravilnikom o projektni in drugi dokumentaciji ter obrazcih pri graditvi objektov (Ur. l. RS, št. 30/23) ter smiselno tudi skladno z Navodili IZS o podrobnejši vsebini projektne dokumentacije in ostalo veljavno področno zakonodajo v Republiki Sloveniji, tehničnimi smernicami, tehničnimi specifikacijami ter predpisi in standardi. Pri izdelavi projektne dokumentacije ter posameznih načrtov in elaboratov mora izvajalec upoštevati tudi vsebino, obseg dokumentacije in postopke potrjevanja, pridobitve odločb in sklepov  skladno z določili navodila »Varno načrtovanje javne železniške infrastrukture« št. 925-P17 – 7.04.2023 upravljavca železnice SŽ-Infrastruktura, </w:t>
      </w:r>
      <w:proofErr w:type="gramStart"/>
      <w:r>
        <w:t>d.o.o.</w:t>
      </w:r>
      <w:proofErr w:type="gramEnd"/>
    </w:p>
    <w:p w14:paraId="4A207788" w14:textId="77777777" w:rsidR="006B5E6D" w:rsidRDefault="00214551" w:rsidP="00AA67EE">
      <w:pPr>
        <w:pStyle w:val="Otevilenseznam"/>
        <w:numPr>
          <w:ilvl w:val="0"/>
          <w:numId w:val="16"/>
        </w:numPr>
        <w:ind w:left="709"/>
      </w:pPr>
      <w:r>
        <w:t xml:space="preserve">Pri načrtovanju cestnih ureditev je </w:t>
      </w:r>
      <w:proofErr w:type="gramStart"/>
      <w:r>
        <w:t>potrebno</w:t>
      </w:r>
      <w:proofErr w:type="gramEnd"/>
      <w:r>
        <w:t xml:space="preserve"> upoštevati med drugim tudi: </w:t>
      </w:r>
    </w:p>
    <w:p w14:paraId="5A968A7A" w14:textId="3355A342" w:rsidR="006B5E6D" w:rsidRDefault="00214551" w:rsidP="00D825E6">
      <w:pPr>
        <w:pStyle w:val="Otevilenseznam"/>
        <w:numPr>
          <w:ilvl w:val="0"/>
          <w:numId w:val="9"/>
        </w:numPr>
        <w:tabs>
          <w:tab w:val="clear" w:pos="0"/>
        </w:tabs>
        <w:spacing w:after="0"/>
        <w:ind w:left="1276" w:hanging="284"/>
        <w:contextualSpacing/>
      </w:pPr>
      <w:r>
        <w:t>Pravilnik za izvedbo investicijskih vzdrževalnih del in vzdrževalnih del v javno korist na javnih cestah (Ur. l. RS 7/12</w:t>
      </w:r>
      <w:r w:rsidR="00AC70F0">
        <w:t xml:space="preserve"> </w:t>
      </w:r>
      <w:r w:rsidR="00AC70F0" w:rsidRPr="00AC70F0">
        <w:t>in 132/22 – ZCes-2</w:t>
      </w:r>
      <w:r>
        <w:t>);</w:t>
      </w:r>
    </w:p>
    <w:p w14:paraId="5C4B3DA4" w14:textId="48BB5EC1" w:rsidR="006B5E6D" w:rsidRDefault="00214551" w:rsidP="00D825E6">
      <w:pPr>
        <w:pStyle w:val="Otevilenseznam"/>
        <w:numPr>
          <w:ilvl w:val="0"/>
          <w:numId w:val="9"/>
        </w:numPr>
        <w:tabs>
          <w:tab w:val="clear" w:pos="0"/>
        </w:tabs>
        <w:spacing w:after="0"/>
        <w:ind w:left="1276" w:hanging="284"/>
        <w:contextualSpacing/>
      </w:pPr>
      <w:r>
        <w:t xml:space="preserve">Zakon o cestah </w:t>
      </w:r>
      <w:r w:rsidR="00AC70F0">
        <w:t xml:space="preserve">– </w:t>
      </w:r>
      <w:proofErr w:type="spellStart"/>
      <w:r w:rsidR="00AC70F0">
        <w:t>Zces</w:t>
      </w:r>
      <w:proofErr w:type="spellEnd"/>
      <w:r w:rsidR="00AC70F0">
        <w:t xml:space="preserve">-2 </w:t>
      </w:r>
      <w:r>
        <w:t>(Ur. l. RS, št. 132/22, 140/22 – ZSDH-1</w:t>
      </w:r>
      <w:proofErr w:type="gramStart"/>
      <w:r>
        <w:t>A</w:t>
      </w:r>
      <w:proofErr w:type="gramEnd"/>
      <w:r>
        <w:t>, 29/23 in 78/23 – ZUNPEOVE);</w:t>
      </w:r>
    </w:p>
    <w:p w14:paraId="4D8895D1" w14:textId="77777777" w:rsidR="006B5E6D" w:rsidRDefault="00214551" w:rsidP="00D825E6">
      <w:pPr>
        <w:pStyle w:val="Otevilenseznam"/>
        <w:numPr>
          <w:ilvl w:val="0"/>
          <w:numId w:val="9"/>
        </w:numPr>
        <w:tabs>
          <w:tab w:val="clear" w:pos="0"/>
        </w:tabs>
        <w:spacing w:after="0"/>
        <w:ind w:left="1276" w:hanging="284"/>
        <w:contextualSpacing/>
      </w:pPr>
      <w:r>
        <w:lastRenderedPageBreak/>
        <w:t>Uredbo o tehničnih normativih in pogojih za projektiranje cestnih predorov v Republiki Sloveniji (Ur. l. RS, št. 48/06, 54/09, 109/10 – ZCes-1 in 132/22 – ZCes-2);</w:t>
      </w:r>
    </w:p>
    <w:p w14:paraId="0BE85995" w14:textId="77777777" w:rsidR="006B5E6D" w:rsidRDefault="00214551" w:rsidP="00D825E6">
      <w:pPr>
        <w:pStyle w:val="Otevilenseznam"/>
        <w:numPr>
          <w:ilvl w:val="0"/>
          <w:numId w:val="9"/>
        </w:numPr>
        <w:tabs>
          <w:tab w:val="clear" w:pos="0"/>
        </w:tabs>
        <w:spacing w:after="0"/>
        <w:ind w:left="1276" w:hanging="284"/>
        <w:contextualSpacing/>
      </w:pPr>
      <w:r>
        <w:t>Pravilnik o projektiranju cest (Ur. l. RS, št. 91/05, 26/06, 109/10 – ZCes-1, 36/18 in 132/22 – ZCes-2);</w:t>
      </w:r>
    </w:p>
    <w:p w14:paraId="6BC156C2" w14:textId="77777777" w:rsidR="006B5E6D" w:rsidRDefault="00214551" w:rsidP="00D825E6">
      <w:pPr>
        <w:pStyle w:val="Otevilenseznam"/>
        <w:numPr>
          <w:ilvl w:val="0"/>
          <w:numId w:val="9"/>
        </w:numPr>
        <w:tabs>
          <w:tab w:val="clear" w:pos="0"/>
        </w:tabs>
        <w:spacing w:after="0"/>
        <w:ind w:left="1276" w:hanging="284"/>
        <w:contextualSpacing/>
      </w:pPr>
      <w:r>
        <w:t>Pravilnik o cestnih priključkih na javne ceste (Ur. l. RS, št. 86/09, 109/10 – ZCes-1 in 132/22 – ZCes-2);</w:t>
      </w:r>
    </w:p>
    <w:p w14:paraId="732A4211" w14:textId="609504E9" w:rsidR="006B5E6D" w:rsidRDefault="00214551" w:rsidP="00D825E6">
      <w:pPr>
        <w:pStyle w:val="Otevilenseznam"/>
        <w:numPr>
          <w:ilvl w:val="0"/>
          <w:numId w:val="9"/>
        </w:numPr>
        <w:tabs>
          <w:tab w:val="clear" w:pos="0"/>
        </w:tabs>
        <w:spacing w:after="0"/>
        <w:ind w:left="1276" w:hanging="284"/>
        <w:contextualSpacing/>
      </w:pPr>
      <w:r>
        <w:t>Pravilnik o prometni signalizaciji in prometni opremi na cestah (Ur. l. RS, št. 99/15, 46/17, 59/18, 63/19</w:t>
      </w:r>
      <w:r w:rsidR="00AC70F0">
        <w:t>,</w:t>
      </w:r>
      <w:r>
        <w:t xml:space="preserve"> 150/21</w:t>
      </w:r>
      <w:r w:rsidR="00AC70F0">
        <w:t>,</w:t>
      </w:r>
      <w:r w:rsidR="00AC70F0" w:rsidRPr="00AC70F0">
        <w:t xml:space="preserve"> 132/22 – ZCes-2 in 26/24</w:t>
      </w:r>
      <w:r>
        <w:t>);</w:t>
      </w:r>
    </w:p>
    <w:p w14:paraId="37356E1A" w14:textId="77777777" w:rsidR="006B5E6D" w:rsidRDefault="00214551" w:rsidP="00D825E6">
      <w:pPr>
        <w:pStyle w:val="Otevilenseznam"/>
        <w:numPr>
          <w:ilvl w:val="0"/>
          <w:numId w:val="9"/>
        </w:numPr>
        <w:tabs>
          <w:tab w:val="clear" w:pos="0"/>
        </w:tabs>
        <w:spacing w:after="0"/>
        <w:ind w:left="1276" w:hanging="284"/>
        <w:contextualSpacing/>
      </w:pPr>
      <w:r>
        <w:t>Pravilnik o avtobusnih postajališčih (Ur. l. RS, št. 106/11, 36/18 in 132/22 – ZCes-2);</w:t>
      </w:r>
    </w:p>
    <w:p w14:paraId="17CDB2E4" w14:textId="77777777" w:rsidR="006B5E6D" w:rsidRDefault="00214551" w:rsidP="00D825E6">
      <w:pPr>
        <w:pStyle w:val="Otevilenseznam"/>
        <w:numPr>
          <w:ilvl w:val="0"/>
          <w:numId w:val="9"/>
        </w:numPr>
        <w:tabs>
          <w:tab w:val="clear" w:pos="0"/>
        </w:tabs>
        <w:spacing w:after="0"/>
        <w:ind w:left="1276" w:hanging="284"/>
        <w:contextualSpacing/>
      </w:pPr>
      <w:r>
        <w:t>Pravilnik o zaporah na cestah (Ur. l. RS, št. 4/16 in 132/22 – ZCes-2);</w:t>
      </w:r>
    </w:p>
    <w:p w14:paraId="49548754" w14:textId="77777777" w:rsidR="006B5E6D" w:rsidRDefault="00214551" w:rsidP="00D825E6">
      <w:pPr>
        <w:pStyle w:val="Otevilenseznam"/>
        <w:numPr>
          <w:ilvl w:val="0"/>
          <w:numId w:val="9"/>
        </w:numPr>
        <w:tabs>
          <w:tab w:val="clear" w:pos="0"/>
        </w:tabs>
        <w:spacing w:after="0"/>
        <w:ind w:left="1276" w:hanging="284"/>
        <w:contextualSpacing/>
      </w:pPr>
      <w:r>
        <w:t>Odredba o seznamu potrjenih tehničnih specifikacij za javne ceste (Ur. l. RS, št. 8/12, 42/12, 99/15 in 132/22 – ZCes-2);</w:t>
      </w:r>
    </w:p>
    <w:p w14:paraId="4AD88BB0" w14:textId="77777777" w:rsidR="006B5E6D" w:rsidRDefault="00214551" w:rsidP="00D825E6">
      <w:pPr>
        <w:pStyle w:val="Otevilenseznam"/>
        <w:numPr>
          <w:ilvl w:val="0"/>
          <w:numId w:val="9"/>
        </w:numPr>
        <w:tabs>
          <w:tab w:val="clear" w:pos="0"/>
        </w:tabs>
        <w:spacing w:after="0"/>
        <w:ind w:left="1276" w:hanging="284"/>
        <w:contextualSpacing/>
      </w:pPr>
      <w:r>
        <w:t>Odredba o obvezni uporabi tehnične specifikacije za javne ceste, ki določa naprave in ukrepe za umirjanje prometa na cestah (Ur. l. RS, št. 118/00, 109/10 – ZCes-1, 99/15 in 132/22 – ZCes-2);</w:t>
      </w:r>
    </w:p>
    <w:p w14:paraId="7073C789" w14:textId="77777777" w:rsidR="006B5E6D" w:rsidRDefault="00214551" w:rsidP="00D825E6">
      <w:pPr>
        <w:pStyle w:val="Otevilenseznam"/>
        <w:numPr>
          <w:ilvl w:val="0"/>
          <w:numId w:val="9"/>
        </w:numPr>
        <w:tabs>
          <w:tab w:val="clear" w:pos="0"/>
        </w:tabs>
        <w:spacing w:after="0"/>
        <w:ind w:left="1276" w:hanging="284"/>
        <w:contextualSpacing/>
      </w:pPr>
      <w:r>
        <w:t>Pravilnik o kolesarskih površinah (Ur. l. RS, št. 36/18 in 132/22 – ZCes-2);</w:t>
      </w:r>
    </w:p>
    <w:p w14:paraId="24BAC27D" w14:textId="77777777" w:rsidR="006B5E6D" w:rsidRDefault="00214551" w:rsidP="00D825E6">
      <w:pPr>
        <w:pStyle w:val="Otevilenseznam"/>
        <w:numPr>
          <w:ilvl w:val="0"/>
          <w:numId w:val="9"/>
        </w:numPr>
        <w:tabs>
          <w:tab w:val="clear" w:pos="0"/>
        </w:tabs>
        <w:spacing w:after="0"/>
        <w:ind w:left="1276" w:hanging="284"/>
        <w:contextualSpacing/>
      </w:pPr>
      <w:r>
        <w:t>Pravilnik o kolesarskih povezavah (Ur. l. RS, št. 29/18, 65/19 in 132/22 – ZCes-2);</w:t>
      </w:r>
    </w:p>
    <w:p w14:paraId="2BC408A8" w14:textId="77777777" w:rsidR="006B5E6D" w:rsidRDefault="00214551" w:rsidP="00D825E6">
      <w:pPr>
        <w:pStyle w:val="Otevilenseznam"/>
        <w:numPr>
          <w:ilvl w:val="0"/>
          <w:numId w:val="9"/>
        </w:numPr>
        <w:tabs>
          <w:tab w:val="clear" w:pos="0"/>
        </w:tabs>
        <w:spacing w:after="0"/>
        <w:ind w:left="1276" w:hanging="284"/>
        <w:contextualSpacing/>
      </w:pPr>
      <w:r>
        <w:t>Pravilnik o univerzalni graditvi in uporabi objektov (Ur. l. RS, št. 41/18 in 199/21 – GZ-1).</w:t>
      </w:r>
    </w:p>
    <w:p w14:paraId="1A8CE74E" w14:textId="77777777" w:rsidR="006B5E6D" w:rsidRDefault="006B5E6D">
      <w:pPr>
        <w:pStyle w:val="Otevilenseznam"/>
        <w:spacing w:after="0"/>
        <w:ind w:left="1066"/>
        <w:contextualSpacing/>
      </w:pPr>
    </w:p>
    <w:p w14:paraId="2A925FBF" w14:textId="77777777" w:rsidR="006B5E6D" w:rsidRDefault="00214551" w:rsidP="00AA67EE">
      <w:pPr>
        <w:pStyle w:val="Otevilenseznam"/>
        <w:numPr>
          <w:ilvl w:val="0"/>
          <w:numId w:val="16"/>
        </w:numPr>
        <w:ind w:left="709" w:hanging="425"/>
      </w:pPr>
      <w:r>
        <w:t>V vseh fazah izdelave dokumentacije mora izvajalec takoj/ sprotno obveščati naročnika in upravljavca JŽI, če ugotovi, da vseh predvidenih rešitev ni možno projektirati skladno s predpisi oz. projektno nalogo. Pri tem mora naročniku in upravljavcu JŽI predlagati ustrezne rešitve.</w:t>
      </w:r>
    </w:p>
    <w:p w14:paraId="4C6FF602" w14:textId="77777777" w:rsidR="006B5E6D" w:rsidRDefault="00214551" w:rsidP="00AA67EE">
      <w:pPr>
        <w:pStyle w:val="Otevilenseznam"/>
        <w:numPr>
          <w:ilvl w:val="0"/>
          <w:numId w:val="16"/>
        </w:numPr>
        <w:spacing w:after="240"/>
        <w:ind w:left="709" w:hanging="425"/>
      </w:pPr>
      <w:proofErr w:type="gramStart"/>
      <w:r>
        <w:t>V kolikor</w:t>
      </w:r>
      <w:proofErr w:type="gramEnd"/>
      <w:r>
        <w:t xml:space="preserve"> se v obdobju projektiranja spremenijo zakoni oziroma podzakonski akti, jih mora izvajalec pri svojem delu ustrezno upoštevati.</w:t>
      </w:r>
    </w:p>
    <w:p w14:paraId="176A137E" w14:textId="74B06C00" w:rsidR="006B5E6D" w:rsidRDefault="00214551" w:rsidP="00F14772">
      <w:pPr>
        <w:pStyle w:val="Heading2"/>
        <w:keepNext/>
        <w:keepLines/>
        <w:numPr>
          <w:ilvl w:val="0"/>
          <w:numId w:val="1"/>
        </w:numPr>
        <w:tabs>
          <w:tab w:val="left" w:pos="422"/>
        </w:tabs>
        <w:jc w:val="both"/>
      </w:pPr>
      <w:bookmarkStart w:id="19" w:name="bookmark19"/>
      <w:bookmarkStart w:id="20" w:name="_Toc177130032"/>
      <w:bookmarkStart w:id="21" w:name="_Toc184720113"/>
      <w:r>
        <w:rPr>
          <w:rStyle w:val="Heading2Znak"/>
          <w:b/>
          <w:bCs/>
          <w:i/>
          <w:iCs/>
        </w:rPr>
        <w:t>Opis obstoječega stanja</w:t>
      </w:r>
      <w:bookmarkEnd w:id="19"/>
      <w:bookmarkEnd w:id="20"/>
      <w:bookmarkEnd w:id="21"/>
    </w:p>
    <w:p w14:paraId="5B7A780D" w14:textId="77777777" w:rsidR="006B5E6D" w:rsidRDefault="00214551" w:rsidP="00D825E6">
      <w:pPr>
        <w:pStyle w:val="Telobesedila"/>
        <w:numPr>
          <w:ilvl w:val="0"/>
          <w:numId w:val="3"/>
        </w:numPr>
        <w:ind w:left="567" w:hanging="340"/>
        <w:jc w:val="both"/>
        <w:rPr>
          <w:rStyle w:val="TelobesedilaZnak"/>
          <w:i/>
          <w:iCs/>
        </w:rPr>
      </w:pPr>
      <w:r>
        <w:rPr>
          <w:rStyle w:val="TelobesedilaZnak"/>
          <w:i/>
          <w:iCs/>
        </w:rPr>
        <w:t xml:space="preserve">Direkcija za infrastrukturo je v začetku meseca avgusta 2021 </w:t>
      </w:r>
      <w:proofErr w:type="gramStart"/>
      <w:r>
        <w:rPr>
          <w:rStyle w:val="TelobesedilaZnak"/>
          <w:i/>
          <w:iCs/>
        </w:rPr>
        <w:t>pričela z nadgradnjo 6,9 km dolgega železniškega odseka Ljubljana–Brezovica</w:t>
      </w:r>
      <w:proofErr w:type="gramEnd"/>
      <w:r>
        <w:rPr>
          <w:rStyle w:val="TelobesedilaZnak"/>
          <w:i/>
          <w:iCs/>
        </w:rPr>
        <w:t xml:space="preserve">. V okviru del je bila izvedena nadgradnja levega in desnega tira ter zgrajen nadomestni armiranobetonski most Mali Graben. Zamenjanih je bilo 16 km vozne mreže, saniranih 7 podhodov in 7 prepustov, 4 podvozi ter trije mostovi. Prav tako so bili urejeni trije nivojski prehodi, nadgrajen peron na postajališču Tivoli ter postavljenih je bilo 8.196 m protihrupnih ograj. Kategorija proge na odseku Ljubljana - Brezovica je D4. Na progi Ljubljana - Sežana - </w:t>
      </w:r>
      <w:proofErr w:type="gramStart"/>
      <w:r>
        <w:rPr>
          <w:rStyle w:val="TelobesedilaZnak"/>
          <w:i/>
          <w:iCs/>
        </w:rPr>
        <w:t>d.</w:t>
      </w:r>
      <w:proofErr w:type="gramEnd"/>
      <w:r>
        <w:rPr>
          <w:rStyle w:val="TelobesedilaZnak"/>
          <w:i/>
          <w:iCs/>
        </w:rPr>
        <w:t>m. se izvajata notranji in mednarodni železniški tovorni in potniški promet.</w:t>
      </w:r>
    </w:p>
    <w:p w14:paraId="045C7C2B" w14:textId="425894FA" w:rsidR="006B5E6D" w:rsidRDefault="00214551" w:rsidP="00D825E6">
      <w:pPr>
        <w:pStyle w:val="Telobesedila"/>
        <w:numPr>
          <w:ilvl w:val="0"/>
          <w:numId w:val="3"/>
        </w:numPr>
        <w:ind w:left="567" w:hanging="340"/>
        <w:jc w:val="both"/>
        <w:rPr>
          <w:rStyle w:val="TelobesedilaZnak"/>
          <w:i/>
          <w:iCs/>
        </w:rPr>
      </w:pPr>
      <w:r>
        <w:rPr>
          <w:rStyle w:val="TelobesedilaZnak"/>
          <w:rFonts w:eastAsia="Courier New"/>
          <w:i/>
          <w:iCs/>
        </w:rPr>
        <w:t xml:space="preserve">Na </w:t>
      </w:r>
      <w:proofErr w:type="spellStart"/>
      <w:r>
        <w:rPr>
          <w:rStyle w:val="TelobesedilaZnak"/>
          <w:rFonts w:eastAsia="Courier New"/>
          <w:i/>
          <w:iCs/>
        </w:rPr>
        <w:t>medpostajnem</w:t>
      </w:r>
      <w:proofErr w:type="spellEnd"/>
      <w:r>
        <w:rPr>
          <w:rStyle w:val="TelobesedilaZnak"/>
          <w:rFonts w:eastAsia="Courier New"/>
          <w:i/>
          <w:iCs/>
        </w:rPr>
        <w:t xml:space="preserve"> odseku Ljubljana – Brezovica so trije nivojski prehodi in sicer: </w:t>
      </w:r>
      <w:proofErr w:type="spellStart"/>
      <w:proofErr w:type="gramStart"/>
      <w:r w:rsidRPr="000C1BD0">
        <w:rPr>
          <w:rStyle w:val="TelobesedilaZnak"/>
          <w:rFonts w:eastAsia="Courier New"/>
          <w:i/>
          <w:iCs/>
        </w:rPr>
        <w:t>NPr</w:t>
      </w:r>
      <w:proofErr w:type="spellEnd"/>
      <w:proofErr w:type="gramEnd"/>
      <w:r w:rsidRPr="000C1BD0">
        <w:rPr>
          <w:rStyle w:val="TelobesedilaZnak"/>
          <w:rFonts w:eastAsia="Courier New"/>
          <w:i/>
          <w:iCs/>
        </w:rPr>
        <w:t xml:space="preserve"> </w:t>
      </w:r>
      <w:r w:rsidRPr="000C1BD0">
        <w:rPr>
          <w:rStyle w:val="TelobesedilaZnak"/>
          <w:rFonts w:eastAsia="Courier New"/>
          <w:i/>
        </w:rPr>
        <w:t xml:space="preserve">568.9 (Gregorinova) v km 568+930,58, </w:t>
      </w:r>
      <w:proofErr w:type="spellStart"/>
      <w:r w:rsidRPr="000C1BD0">
        <w:rPr>
          <w:rStyle w:val="TelobesedilaZnak"/>
          <w:rFonts w:eastAsia="Courier New"/>
          <w:i/>
          <w:iCs/>
        </w:rPr>
        <w:t>NPr</w:t>
      </w:r>
      <w:proofErr w:type="spellEnd"/>
      <w:r w:rsidRPr="000C1BD0">
        <w:rPr>
          <w:rStyle w:val="TelobesedilaZnak"/>
          <w:rFonts w:eastAsia="Courier New"/>
          <w:i/>
          <w:iCs/>
        </w:rPr>
        <w:t xml:space="preserve"> </w:t>
      </w:r>
      <w:r w:rsidRPr="000C1BD0">
        <w:rPr>
          <w:rStyle w:val="TelobesedilaZnak"/>
          <w:rFonts w:eastAsia="Courier New"/>
          <w:i/>
        </w:rPr>
        <w:t xml:space="preserve">569.4 (Viška) v km 569+426  in </w:t>
      </w:r>
      <w:proofErr w:type="spellStart"/>
      <w:r w:rsidRPr="000C1BD0">
        <w:rPr>
          <w:rStyle w:val="TelobesedilaZnak"/>
          <w:rFonts w:eastAsia="Courier New"/>
          <w:i/>
          <w:iCs/>
        </w:rPr>
        <w:t>NPr</w:t>
      </w:r>
      <w:proofErr w:type="spellEnd"/>
      <w:r w:rsidRPr="000C1BD0">
        <w:rPr>
          <w:rStyle w:val="TelobesedilaZnak"/>
          <w:rFonts w:eastAsia="Courier New"/>
          <w:i/>
          <w:iCs/>
        </w:rPr>
        <w:t xml:space="preserve"> </w:t>
      </w:r>
      <w:r w:rsidRPr="000C1BD0">
        <w:rPr>
          <w:rStyle w:val="TelobesedilaZnak"/>
          <w:rFonts w:eastAsia="Courier New"/>
          <w:i/>
        </w:rPr>
        <w:t xml:space="preserve">571.8 (Gmajnice) v km 571+817, ki so predmet te projektne naloge. </w:t>
      </w:r>
      <w:proofErr w:type="gramStart"/>
      <w:r w:rsidRPr="000C1BD0">
        <w:rPr>
          <w:rStyle w:val="TelobesedilaZnak"/>
          <w:rFonts w:eastAsia="Courier New"/>
          <w:i/>
        </w:rPr>
        <w:t xml:space="preserve">Najvišja  </w:t>
      </w:r>
      <w:proofErr w:type="gramEnd"/>
      <w:r w:rsidRPr="000C1BD0">
        <w:rPr>
          <w:rStyle w:val="TelobesedilaZnak"/>
          <w:rFonts w:eastAsia="Courier New"/>
          <w:i/>
        </w:rPr>
        <w:t xml:space="preserve">hitrost na progi po obnovi je 160 km/h za vlake z nagibno tehniko in do 120 km/h za tovorne vlake. Na 120 km/h je omejen le izvoz iz postaje Brezovica proti postaji Ljubljana zaradi </w:t>
      </w:r>
      <w:proofErr w:type="spellStart"/>
      <w:proofErr w:type="gramStart"/>
      <w:r w:rsidRPr="000C1BD0">
        <w:rPr>
          <w:rStyle w:val="TelobesedilaZnak"/>
          <w:rFonts w:eastAsia="Courier New"/>
          <w:i/>
        </w:rPr>
        <w:t>NPr</w:t>
      </w:r>
      <w:proofErr w:type="spellEnd"/>
      <w:proofErr w:type="gramEnd"/>
      <w:r w:rsidRPr="000C1BD0">
        <w:rPr>
          <w:rStyle w:val="TelobesedilaZnak"/>
          <w:rFonts w:eastAsia="Courier New"/>
          <w:i/>
        </w:rPr>
        <w:t xml:space="preserve"> 571.8 (Gmajnice), tako da se je ohranil tip </w:t>
      </w:r>
      <w:proofErr w:type="spellStart"/>
      <w:r w:rsidRPr="000C1BD0">
        <w:rPr>
          <w:rStyle w:val="TelobesedilaZnak"/>
          <w:rFonts w:eastAsia="Courier New"/>
          <w:i/>
        </w:rPr>
        <w:t>NPr</w:t>
      </w:r>
      <w:proofErr w:type="spellEnd"/>
      <w:r w:rsidRPr="000C1BD0">
        <w:rPr>
          <w:rStyle w:val="TelobesedilaZnak"/>
          <w:rFonts w:eastAsia="Courier New"/>
          <w:i/>
        </w:rPr>
        <w:t xml:space="preserve">-ja. Zavarovani so z relejno avtomatiko </w:t>
      </w:r>
      <w:proofErr w:type="gramStart"/>
      <w:r w:rsidRPr="000C1BD0">
        <w:rPr>
          <w:rStyle w:val="TelobesedilaZnak"/>
          <w:rFonts w:eastAsia="Courier New"/>
          <w:i/>
        </w:rPr>
        <w:t>DK proizvajalca</w:t>
      </w:r>
      <w:proofErr w:type="gramEnd"/>
      <w:r w:rsidRPr="000C1BD0">
        <w:rPr>
          <w:rStyle w:val="TelobesedilaZnak"/>
          <w:rFonts w:eastAsia="Courier New"/>
          <w:i/>
        </w:rPr>
        <w:t xml:space="preserve"> Iskra.</w:t>
      </w:r>
    </w:p>
    <w:p w14:paraId="6B14313F" w14:textId="77777777" w:rsidR="006B5E6D" w:rsidRDefault="00214551" w:rsidP="00F14772">
      <w:pPr>
        <w:pStyle w:val="Telobesedila"/>
        <w:numPr>
          <w:ilvl w:val="0"/>
          <w:numId w:val="10"/>
        </w:numPr>
        <w:tabs>
          <w:tab w:val="left" w:pos="1069"/>
        </w:tabs>
        <w:jc w:val="both"/>
        <w:rPr>
          <w:rStyle w:val="TelobesedilaZnak"/>
          <w:i/>
          <w:iCs/>
        </w:rPr>
      </w:pPr>
      <w:r>
        <w:rPr>
          <w:rStyle w:val="TelobesedilaZnak"/>
          <w:rFonts w:eastAsia="Courier New"/>
          <w:i/>
        </w:rPr>
        <w:t xml:space="preserve">Nivojski prehod Gregorinova v km 568.9: Lokalna cesta LC 215 441 križa železniško progo pod kotom 90°. Širina ceste je 6,6 m. Dolžina prehoda je za cestna vozila 13,8 m. Maksimalna širina vozila je 2,55.; </w:t>
      </w:r>
    </w:p>
    <w:p w14:paraId="00B21D80" w14:textId="77777777" w:rsidR="006B5E6D" w:rsidRDefault="00214551" w:rsidP="00F14772">
      <w:pPr>
        <w:pStyle w:val="Telobesedila"/>
        <w:numPr>
          <w:ilvl w:val="0"/>
          <w:numId w:val="10"/>
        </w:numPr>
        <w:tabs>
          <w:tab w:val="left" w:pos="1069"/>
        </w:tabs>
        <w:jc w:val="both"/>
        <w:rPr>
          <w:rStyle w:val="TelobesedilaZnak"/>
          <w:rFonts w:eastAsia="Courier New"/>
        </w:rPr>
      </w:pPr>
      <w:r>
        <w:rPr>
          <w:rStyle w:val="TelobesedilaZnak"/>
          <w:rFonts w:eastAsia="Courier New"/>
          <w:i/>
        </w:rPr>
        <w:t xml:space="preserve">Nivojski prehod Viška v km 569.4: Lokalna cesta LC 212871 križa železniško progo pod kotom 60°. Širina ceste je 6 m.; </w:t>
      </w:r>
    </w:p>
    <w:p w14:paraId="5E21597E" w14:textId="7C9A297E" w:rsidR="006B5E6D" w:rsidRPr="00707049" w:rsidRDefault="00214551" w:rsidP="00F14772">
      <w:pPr>
        <w:pStyle w:val="Telobesedila"/>
        <w:numPr>
          <w:ilvl w:val="0"/>
          <w:numId w:val="10"/>
        </w:numPr>
        <w:tabs>
          <w:tab w:val="left" w:pos="1069"/>
        </w:tabs>
        <w:jc w:val="both"/>
        <w:rPr>
          <w:rStyle w:val="TelobesedilaZnak"/>
          <w:rFonts w:eastAsia="Courier New"/>
        </w:rPr>
      </w:pPr>
      <w:r>
        <w:rPr>
          <w:rStyle w:val="TelobesedilaZnak"/>
          <w:rFonts w:eastAsia="Courier New"/>
          <w:i/>
        </w:rPr>
        <w:t>Nivojski prehod Gmajnice v km 571.8</w:t>
      </w:r>
      <w:proofErr w:type="gramStart"/>
      <w:r>
        <w:rPr>
          <w:rStyle w:val="TelobesedilaZnak"/>
          <w:rFonts w:eastAsia="Courier New"/>
          <w:i/>
        </w:rPr>
        <w:t xml:space="preserve">:  </w:t>
      </w:r>
      <w:proofErr w:type="gramEnd"/>
      <w:r>
        <w:rPr>
          <w:rStyle w:val="TelobesedilaZnak"/>
          <w:rFonts w:eastAsia="Courier New"/>
          <w:i/>
        </w:rPr>
        <w:t xml:space="preserve">Lokalna cesta LC 219 282 križa železniško </w:t>
      </w:r>
      <w:r>
        <w:rPr>
          <w:rStyle w:val="TelobesedilaZnak"/>
          <w:rFonts w:eastAsia="Courier New"/>
          <w:i/>
        </w:rPr>
        <w:lastRenderedPageBreak/>
        <w:t>progo pod kotom 55°. Širina ceste je 4,4 m. Dolžina prehoda je za cestna vozila 11,5 m. Maksimalna širina vozila je 2,55.</w:t>
      </w:r>
    </w:p>
    <w:p w14:paraId="40732D4F" w14:textId="748967BC" w:rsidR="006B5E6D" w:rsidRPr="003E1147" w:rsidRDefault="00D04837" w:rsidP="004E439F">
      <w:pPr>
        <w:pStyle w:val="Telobesedila"/>
        <w:numPr>
          <w:ilvl w:val="0"/>
          <w:numId w:val="10"/>
        </w:numPr>
        <w:tabs>
          <w:tab w:val="left" w:pos="1069"/>
        </w:tabs>
        <w:spacing w:after="240"/>
        <w:ind w:left="1417" w:hanging="357"/>
        <w:jc w:val="both"/>
        <w:rPr>
          <w:rStyle w:val="TelobesedilaZnak"/>
          <w:rFonts w:eastAsia="Courier New"/>
        </w:rPr>
      </w:pPr>
      <w:r w:rsidRPr="003E1147">
        <w:rPr>
          <w:rStyle w:val="TelobesedilaZnak"/>
          <w:rFonts w:eastAsia="Courier New"/>
          <w:i/>
        </w:rPr>
        <w:t>Na tem odseku je</w:t>
      </w:r>
      <w:r w:rsidR="0097286E" w:rsidRPr="003E1147">
        <w:rPr>
          <w:rStyle w:val="TelobesedilaZnak"/>
          <w:rFonts w:eastAsia="Courier New"/>
          <w:i/>
        </w:rPr>
        <w:t xml:space="preserve"> od </w:t>
      </w:r>
      <w:proofErr w:type="gramStart"/>
      <w:r w:rsidR="0097286E" w:rsidRPr="003E1147">
        <w:rPr>
          <w:rStyle w:val="TelobesedilaZnak"/>
          <w:rFonts w:eastAsia="Courier New"/>
          <w:i/>
        </w:rPr>
        <w:t>23.12.2023</w:t>
      </w:r>
      <w:proofErr w:type="gramEnd"/>
      <w:r w:rsidR="0097286E" w:rsidRPr="003E1147">
        <w:rPr>
          <w:rStyle w:val="TelobesedilaZnak"/>
          <w:rFonts w:eastAsia="Courier New"/>
          <w:i/>
        </w:rPr>
        <w:t xml:space="preserve"> </w:t>
      </w:r>
      <w:r w:rsidRPr="003E1147">
        <w:rPr>
          <w:rStyle w:val="TelobesedilaZnak"/>
          <w:rFonts w:eastAsia="Courier New"/>
          <w:i/>
        </w:rPr>
        <w:t xml:space="preserve">v obratovanju začasni APB </w:t>
      </w:r>
      <w:proofErr w:type="spellStart"/>
      <w:r w:rsidRPr="003E1147">
        <w:rPr>
          <w:rStyle w:val="TelobesedilaZnak"/>
          <w:rFonts w:eastAsia="Courier New"/>
          <w:i/>
        </w:rPr>
        <w:t>elektrorelejne</w:t>
      </w:r>
      <w:proofErr w:type="spellEnd"/>
      <w:r w:rsidRPr="003E1147">
        <w:rPr>
          <w:rStyle w:val="TelobesedilaZnak"/>
          <w:rFonts w:eastAsia="Courier New"/>
          <w:i/>
        </w:rPr>
        <w:t xml:space="preserve"> izvedbe, ki je v odvisnosti od </w:t>
      </w:r>
      <w:proofErr w:type="spellStart"/>
      <w:r w:rsidRPr="003E1147">
        <w:rPr>
          <w:rStyle w:val="TelobesedilaZnak"/>
          <w:rFonts w:eastAsia="Courier New"/>
          <w:i/>
        </w:rPr>
        <w:t>NPr</w:t>
      </w:r>
      <w:proofErr w:type="spellEnd"/>
      <w:r w:rsidRPr="003E1147">
        <w:rPr>
          <w:rStyle w:val="TelobesedilaZnak"/>
          <w:rFonts w:eastAsia="Courier New"/>
          <w:i/>
        </w:rPr>
        <w:t xml:space="preserve">-jev. Ko se </w:t>
      </w:r>
      <w:proofErr w:type="gramStart"/>
      <w:r w:rsidRPr="003E1147">
        <w:rPr>
          <w:rStyle w:val="TelobesedilaZnak"/>
          <w:rFonts w:eastAsia="Courier New"/>
          <w:i/>
        </w:rPr>
        <w:t>b</w:t>
      </w:r>
      <w:r w:rsidR="0097286E" w:rsidRPr="003E1147">
        <w:rPr>
          <w:rStyle w:val="TelobesedilaZnak"/>
          <w:rFonts w:eastAsia="Courier New"/>
          <w:i/>
        </w:rPr>
        <w:t>o</w:t>
      </w:r>
      <w:proofErr w:type="gramEnd"/>
      <w:r w:rsidRPr="003E1147">
        <w:rPr>
          <w:rStyle w:val="TelobesedilaZnak"/>
          <w:rFonts w:eastAsia="Courier New"/>
          <w:i/>
        </w:rPr>
        <w:t xml:space="preserve"> ukinilo </w:t>
      </w:r>
      <w:proofErr w:type="spellStart"/>
      <w:r w:rsidRPr="003E1147">
        <w:rPr>
          <w:rStyle w:val="TelobesedilaZnak"/>
          <w:rFonts w:eastAsia="Courier New"/>
          <w:i/>
        </w:rPr>
        <w:t>NPr</w:t>
      </w:r>
      <w:proofErr w:type="spellEnd"/>
      <w:r w:rsidRPr="003E1147">
        <w:rPr>
          <w:rStyle w:val="TelobesedilaZnak"/>
          <w:rFonts w:eastAsia="Courier New"/>
          <w:i/>
        </w:rPr>
        <w:t>-je, bo potrebna delna predelava ERSV naprave na p. Brezovica in p. Ljubljana.</w:t>
      </w:r>
    </w:p>
    <w:p w14:paraId="54EBED44" w14:textId="7BE01C5D" w:rsidR="006B5E6D" w:rsidRDefault="00214551" w:rsidP="00F14772">
      <w:pPr>
        <w:pStyle w:val="Heading2"/>
        <w:keepNext/>
        <w:keepLines/>
        <w:numPr>
          <w:ilvl w:val="0"/>
          <w:numId w:val="1"/>
        </w:numPr>
        <w:tabs>
          <w:tab w:val="left" w:pos="422"/>
        </w:tabs>
        <w:jc w:val="both"/>
      </w:pPr>
      <w:bookmarkStart w:id="22" w:name="bookmark22"/>
      <w:bookmarkStart w:id="23" w:name="_Toc177130033"/>
      <w:bookmarkStart w:id="24" w:name="_Toc184720114"/>
      <w:r>
        <w:rPr>
          <w:rStyle w:val="Heading2Znak"/>
          <w:b/>
          <w:bCs/>
          <w:i/>
          <w:iCs/>
        </w:rPr>
        <w:t>Predlog rešitve (ukrepov)</w:t>
      </w:r>
      <w:bookmarkEnd w:id="22"/>
      <w:bookmarkEnd w:id="23"/>
      <w:bookmarkEnd w:id="24"/>
    </w:p>
    <w:p w14:paraId="79FA3453" w14:textId="5B581A47" w:rsidR="006B5E6D" w:rsidRPr="004E1A90" w:rsidRDefault="00214551" w:rsidP="00D825E6">
      <w:pPr>
        <w:pStyle w:val="Otevilenseznam2"/>
        <w:numPr>
          <w:ilvl w:val="0"/>
          <w:numId w:val="14"/>
        </w:numPr>
        <w:tabs>
          <w:tab w:val="clear" w:pos="1531"/>
        </w:tabs>
        <w:spacing w:after="120"/>
        <w:contextualSpacing w:val="0"/>
        <w:jc w:val="both"/>
        <w:rPr>
          <w:rStyle w:val="TelobesedilaZnak"/>
          <w:rFonts w:eastAsia="Courier New"/>
          <w:i/>
        </w:rPr>
      </w:pPr>
      <w:r w:rsidRPr="004E1A90">
        <w:rPr>
          <w:rStyle w:val="TelobesedilaZnak"/>
          <w:i/>
        </w:rPr>
        <w:t xml:space="preserve">Zaradi morebitne izvedbe gradnje posameznega izven nivojskega križanja z ukinitvijo </w:t>
      </w:r>
      <w:proofErr w:type="spellStart"/>
      <w:proofErr w:type="gramStart"/>
      <w:r w:rsidRPr="004E1A90">
        <w:rPr>
          <w:rStyle w:val="TelobesedilaZnak"/>
          <w:i/>
        </w:rPr>
        <w:t>NPr</w:t>
      </w:r>
      <w:proofErr w:type="spellEnd"/>
      <w:proofErr w:type="gramEnd"/>
      <w:r w:rsidRPr="004E1A90">
        <w:rPr>
          <w:rStyle w:val="TelobesedilaZnak"/>
          <w:i/>
        </w:rPr>
        <w:t xml:space="preserve"> naj izvajalec izdela dokumentacijo v treh sklopih in sicer: </w:t>
      </w:r>
      <w:r w:rsidR="00323E76" w:rsidRPr="004E1A90">
        <w:rPr>
          <w:rStyle w:val="TelobesedilaZnak"/>
          <w:i/>
        </w:rPr>
        <w:t>S</w:t>
      </w:r>
      <w:r w:rsidRPr="004E1A90">
        <w:rPr>
          <w:rStyle w:val="TelobesedilaZnak"/>
          <w:i/>
        </w:rPr>
        <w:t xml:space="preserve">klop Gregorinova, </w:t>
      </w:r>
      <w:r w:rsidR="00323E76" w:rsidRPr="004E1A90">
        <w:rPr>
          <w:rStyle w:val="TelobesedilaZnak"/>
          <w:i/>
        </w:rPr>
        <w:t>S</w:t>
      </w:r>
      <w:r w:rsidRPr="004E1A90">
        <w:rPr>
          <w:rStyle w:val="TelobesedilaZnak"/>
          <w:i/>
        </w:rPr>
        <w:t>klop Viška in Sklop Gmajnice v obsegu</w:t>
      </w:r>
      <w:r w:rsidRPr="004E1A90">
        <w:rPr>
          <w:rStyle w:val="TelobesedilaZnak"/>
          <w:rFonts w:eastAsia="Courier New"/>
          <w:i/>
        </w:rPr>
        <w:t xml:space="preserve">: </w:t>
      </w:r>
      <w:r w:rsidR="00EA136E" w:rsidRPr="00E3095F">
        <w:rPr>
          <w:rStyle w:val="TelobesedilaZnak"/>
          <w:rFonts w:eastAsia="Courier New"/>
          <w:i/>
          <w:color w:val="2E74B5" w:themeColor="accent5" w:themeShade="BF"/>
        </w:rPr>
        <w:t>IDR (najmanj 2 varianti/</w:t>
      </w:r>
      <w:r w:rsidR="0052351B" w:rsidRPr="00E3095F">
        <w:rPr>
          <w:rStyle w:val="TelobesedilaZnak"/>
          <w:rFonts w:eastAsia="Courier New"/>
          <w:i/>
          <w:color w:val="2E74B5" w:themeColor="accent5" w:themeShade="BF"/>
        </w:rPr>
        <w:t xml:space="preserve"> </w:t>
      </w:r>
      <w:r w:rsidR="00EA136E" w:rsidRPr="00E3095F">
        <w:rPr>
          <w:rStyle w:val="TelobesedilaZnak"/>
          <w:rFonts w:eastAsia="Courier New"/>
          <w:i/>
          <w:color w:val="2E74B5" w:themeColor="accent5" w:themeShade="BF"/>
        </w:rPr>
        <w:t xml:space="preserve">sklop), </w:t>
      </w:r>
      <w:r w:rsidRPr="004E1A90">
        <w:rPr>
          <w:rStyle w:val="TelobesedilaZnak"/>
          <w:rFonts w:eastAsia="Courier New"/>
          <w:i/>
        </w:rPr>
        <w:t xml:space="preserve">DPP, DGD in </w:t>
      </w:r>
      <w:r w:rsidR="00395B2B" w:rsidRPr="004E1A90">
        <w:rPr>
          <w:rStyle w:val="TelobesedilaZnak"/>
          <w:rFonts w:eastAsia="Courier New"/>
          <w:i/>
        </w:rPr>
        <w:t>PZI</w:t>
      </w:r>
      <w:r w:rsidRPr="004E1A90">
        <w:rPr>
          <w:rStyle w:val="TelobesedilaZnak"/>
          <w:rFonts w:eastAsia="Courier New"/>
          <w:b/>
          <w:bCs/>
          <w:i/>
        </w:rPr>
        <w:t xml:space="preserve"> </w:t>
      </w:r>
      <w:r w:rsidRPr="004E1A90">
        <w:rPr>
          <w:rStyle w:val="TelobesedilaZnak"/>
          <w:rFonts w:eastAsia="Courier New"/>
          <w:i/>
        </w:rPr>
        <w:t xml:space="preserve">za gradnjo izven nivojskih </w:t>
      </w:r>
      <w:r w:rsidRPr="004E1A90">
        <w:rPr>
          <w:rStyle w:val="TelobesedilaZnak"/>
          <w:i/>
        </w:rPr>
        <w:t xml:space="preserve">križanj in priključnih cest zaradi ukinitve </w:t>
      </w:r>
      <w:proofErr w:type="spellStart"/>
      <w:r w:rsidRPr="004E1A90">
        <w:rPr>
          <w:rStyle w:val="TelobesedilaZnak"/>
          <w:i/>
        </w:rPr>
        <w:t>NPr</w:t>
      </w:r>
      <w:proofErr w:type="spellEnd"/>
      <w:r w:rsidRPr="004E1A90">
        <w:rPr>
          <w:rStyle w:val="TelobesedilaZnak"/>
          <w:i/>
        </w:rPr>
        <w:t xml:space="preserve"> 568.9, 569.4 in 571.8, </w:t>
      </w:r>
      <w:r w:rsidRPr="004E1A90">
        <w:rPr>
          <w:rStyle w:val="TelobesedilaZnak"/>
          <w:i/>
          <w:color w:val="000000"/>
        </w:rPr>
        <w:t>na odseku Ljubljana – Brezovica, glavne železniške proge št. 50 Ljubljana – Sežana – d.m.</w:t>
      </w:r>
      <w:r w:rsidRPr="004E1A90">
        <w:rPr>
          <w:rStyle w:val="TelobesedilaZnak"/>
          <w:i/>
        </w:rPr>
        <w:t xml:space="preserve"> na osnovi te projektne naloge; </w:t>
      </w:r>
    </w:p>
    <w:p w14:paraId="0EB64034" w14:textId="7ED0B9F8" w:rsidR="006B5E6D" w:rsidRPr="004E1A90" w:rsidRDefault="00214551" w:rsidP="00D825E6">
      <w:pPr>
        <w:pStyle w:val="Otevilenseznam2"/>
        <w:numPr>
          <w:ilvl w:val="0"/>
          <w:numId w:val="14"/>
        </w:numPr>
        <w:tabs>
          <w:tab w:val="clear" w:pos="1531"/>
        </w:tabs>
        <w:spacing w:after="120"/>
        <w:contextualSpacing w:val="0"/>
        <w:jc w:val="both"/>
        <w:rPr>
          <w:rStyle w:val="TelobesedilaZnak"/>
          <w:rFonts w:eastAsia="Courier New"/>
          <w:i/>
        </w:rPr>
      </w:pPr>
      <w:r w:rsidRPr="004E1A90">
        <w:rPr>
          <w:rStyle w:val="TelobesedilaZnak"/>
          <w:i/>
        </w:rPr>
        <w:t xml:space="preserve">Pri tem mora upoštevati projektne pogoje upravljavca železniške proge oz. naročnika in vseh ostalih tangiranih </w:t>
      </w:r>
      <w:proofErr w:type="spellStart"/>
      <w:r w:rsidRPr="004E1A90">
        <w:rPr>
          <w:rStyle w:val="TelobesedilaZnak"/>
          <w:i/>
        </w:rPr>
        <w:t>pogojedajalcev</w:t>
      </w:r>
      <w:proofErr w:type="spellEnd"/>
      <w:r w:rsidRPr="004E1A90">
        <w:rPr>
          <w:rStyle w:val="TelobesedilaZnak"/>
          <w:i/>
        </w:rPr>
        <w:t>/</w:t>
      </w:r>
      <w:r w:rsidR="0052351B">
        <w:rPr>
          <w:rStyle w:val="TelobesedilaZnak"/>
          <w:i/>
        </w:rPr>
        <w:t xml:space="preserve"> </w:t>
      </w:r>
      <w:r w:rsidRPr="004E1A90">
        <w:rPr>
          <w:rStyle w:val="TelobesedilaZnak"/>
          <w:i/>
        </w:rPr>
        <w:t>mnenjedajalcev ter Mestne občine Ljubljana (prostorski akti), vso veljavno zakonodajo, pravilnike, predpise ter regulativo na tem področju. Projektne rešitve morajo zagotavljati varnost vseh udeležencev v prometu, hkrati pa morajo biti racionalne in ekonomsko upravičene.</w:t>
      </w:r>
    </w:p>
    <w:p w14:paraId="00C9BBAC" w14:textId="0CAC39BC" w:rsidR="006B5E6D" w:rsidRPr="004E1A90" w:rsidRDefault="00214551" w:rsidP="00D825E6">
      <w:pPr>
        <w:pStyle w:val="Otevilenseznam2"/>
        <w:numPr>
          <w:ilvl w:val="0"/>
          <w:numId w:val="14"/>
        </w:numPr>
        <w:tabs>
          <w:tab w:val="clear" w:pos="1531"/>
        </w:tabs>
        <w:spacing w:after="120"/>
        <w:contextualSpacing w:val="0"/>
        <w:jc w:val="both"/>
        <w:rPr>
          <w:rStyle w:val="TelobesedilaZnak"/>
          <w:rFonts w:eastAsia="Courier New"/>
          <w:i/>
        </w:rPr>
      </w:pPr>
      <w:r w:rsidRPr="004E1A90">
        <w:rPr>
          <w:rStyle w:val="TelobesedilaZnak"/>
          <w:i/>
        </w:rPr>
        <w:t xml:space="preserve">V projektni dokumentaciji mora izvajalec obdelati gradbeno in prometno zavarovanje ukinjenih obstoječih nivojskih prehodov preko proge v smislu preprečitve prepovedanih prečkanj proge in predlagati sonaravno ureditev obstoječih cestnih dostopov do ukinjenih </w:t>
      </w:r>
      <w:proofErr w:type="spellStart"/>
      <w:r w:rsidRPr="004E1A90">
        <w:rPr>
          <w:rStyle w:val="TelobesedilaZnak"/>
          <w:i/>
        </w:rPr>
        <w:t>NPr</w:t>
      </w:r>
      <w:proofErr w:type="spellEnd"/>
      <w:r w:rsidRPr="004E1A90">
        <w:rPr>
          <w:rStyle w:val="TelobesedilaZnak"/>
          <w:i/>
        </w:rPr>
        <w:t>-jev.</w:t>
      </w:r>
    </w:p>
    <w:p w14:paraId="462FA22F" w14:textId="159C392D" w:rsidR="0097286E" w:rsidRPr="004E1A90" w:rsidRDefault="0097286E" w:rsidP="00D825E6">
      <w:pPr>
        <w:widowControl/>
        <w:numPr>
          <w:ilvl w:val="0"/>
          <w:numId w:val="14"/>
        </w:numPr>
        <w:suppressAutoHyphens w:val="0"/>
        <w:spacing w:after="120"/>
        <w:jc w:val="both"/>
        <w:rPr>
          <w:rStyle w:val="TelobesedilaZnak"/>
          <w:rFonts w:eastAsia="Courier New"/>
          <w:i w:val="0"/>
        </w:rPr>
      </w:pPr>
      <w:proofErr w:type="spellStart"/>
      <w:proofErr w:type="gramStart"/>
      <w:r w:rsidRPr="004E1A90">
        <w:rPr>
          <w:rFonts w:ascii="Times New Roman" w:eastAsia="Times New Roman" w:hAnsi="Times New Roman" w:cs="Times New Roman"/>
          <w:i/>
        </w:rPr>
        <w:t>NPr</w:t>
      </w:r>
      <w:bookmarkStart w:id="25" w:name="_Hlk176781930"/>
      <w:proofErr w:type="spellEnd"/>
      <w:proofErr w:type="gramEnd"/>
      <w:r w:rsidRPr="004E1A90">
        <w:rPr>
          <w:rFonts w:ascii="Times New Roman" w:eastAsia="Times New Roman" w:hAnsi="Times New Roman" w:cs="Times New Roman"/>
          <w:i/>
        </w:rPr>
        <w:t xml:space="preserve"> – </w:t>
      </w:r>
      <w:bookmarkEnd w:id="25"/>
      <w:r w:rsidRPr="004E1A90">
        <w:rPr>
          <w:rFonts w:ascii="Times New Roman" w:eastAsia="Times New Roman" w:hAnsi="Times New Roman" w:cs="Times New Roman"/>
          <w:i/>
        </w:rPr>
        <w:t>Gmajnice, Viška in Gregorinova – levo in desno se prečni profil proge uredi skladno s potekom proge v nasipu in uredi odvodne jarke oz. ustrezno odvodnjavanje (obvezno je potrebno odstraniti dovozne klančine cest</w:t>
      </w:r>
      <w:r w:rsidR="005A0770" w:rsidRPr="004E1A90">
        <w:rPr>
          <w:rFonts w:ascii="Times New Roman" w:eastAsia="Times New Roman" w:hAnsi="Times New Roman" w:cs="Times New Roman"/>
          <w:i/>
        </w:rPr>
        <w:t xml:space="preserve">, ki trenutno potekajo v nivoju </w:t>
      </w:r>
      <w:proofErr w:type="spellStart"/>
      <w:r w:rsidRPr="004E1A90">
        <w:rPr>
          <w:rFonts w:ascii="Times New Roman" w:eastAsia="Times New Roman" w:hAnsi="Times New Roman" w:cs="Times New Roman"/>
          <w:i/>
        </w:rPr>
        <w:t>NPr</w:t>
      </w:r>
      <w:proofErr w:type="spellEnd"/>
      <w:r w:rsidR="005A0770" w:rsidRPr="004E1A90">
        <w:rPr>
          <w:rFonts w:ascii="Times New Roman" w:eastAsia="Times New Roman" w:hAnsi="Times New Roman" w:cs="Times New Roman"/>
          <w:i/>
        </w:rPr>
        <w:t>-jev</w:t>
      </w:r>
      <w:r w:rsidRPr="004E1A90">
        <w:rPr>
          <w:rFonts w:ascii="Times New Roman" w:eastAsia="Times New Roman" w:hAnsi="Times New Roman" w:cs="Times New Roman"/>
          <w:i/>
        </w:rPr>
        <w:t>)</w:t>
      </w:r>
    </w:p>
    <w:p w14:paraId="5631727A" w14:textId="77777777" w:rsidR="006B5E6D" w:rsidRDefault="00214551" w:rsidP="00D825E6">
      <w:pPr>
        <w:pStyle w:val="Otevilenseznam2"/>
        <w:numPr>
          <w:ilvl w:val="0"/>
          <w:numId w:val="14"/>
        </w:numPr>
        <w:tabs>
          <w:tab w:val="clear" w:pos="1531"/>
        </w:tabs>
        <w:spacing w:after="120"/>
        <w:contextualSpacing w:val="0"/>
        <w:jc w:val="both"/>
        <w:rPr>
          <w:rStyle w:val="TelobesedilaZnak"/>
          <w:rFonts w:eastAsia="Courier New"/>
          <w:i/>
        </w:rPr>
      </w:pPr>
      <w:r w:rsidRPr="004E1A90">
        <w:rPr>
          <w:rStyle w:val="TelobesedilaZnak"/>
          <w:i/>
        </w:rPr>
        <w:t>V projektni dokumentaciji mora izvajalec predvideti navezavo geometrije tira ter posledično vozne mreže in ostale tangirane infrastrukture na obravnavanem odseku na obstoječo geometrijo</w:t>
      </w:r>
      <w:r>
        <w:rPr>
          <w:rStyle w:val="TelobesedilaZnak"/>
          <w:i/>
        </w:rPr>
        <w:t xml:space="preserve"> proge in predvideti ustrezne dolžine regulacij priključkov obravnavanega odseka (vzpostavitev odprte proge - </w:t>
      </w:r>
      <w:r w:rsidRPr="000C1BD0">
        <w:rPr>
          <w:rStyle w:val="TelobesedilaZnak"/>
          <w:i/>
        </w:rPr>
        <w:t>demontira</w:t>
      </w:r>
      <w:r w:rsidRPr="007D345A">
        <w:rPr>
          <w:rStyle w:val="TelobesedilaZnak"/>
          <w:i/>
        </w:rPr>
        <w:t xml:space="preserve"> </w:t>
      </w:r>
      <w:r>
        <w:rPr>
          <w:rStyle w:val="TelobesedilaZnak"/>
          <w:i/>
        </w:rPr>
        <w:t xml:space="preserve">se obstoječe </w:t>
      </w:r>
      <w:proofErr w:type="spellStart"/>
      <w:proofErr w:type="gramStart"/>
      <w:r>
        <w:rPr>
          <w:rStyle w:val="TelobesedilaZnak"/>
          <w:i/>
        </w:rPr>
        <w:t>NPr</w:t>
      </w:r>
      <w:proofErr w:type="spellEnd"/>
      <w:proofErr w:type="gramEnd"/>
      <w:r>
        <w:rPr>
          <w:rStyle w:val="TelobesedilaZnak"/>
          <w:i/>
        </w:rPr>
        <w:t xml:space="preserve">, s pogoni, hiškami, števci osi, uredi spodnji ustroj z odvodnjavanjem, zregulira tir, ustrezno zavaruje dostop na izgrajene </w:t>
      </w:r>
      <w:proofErr w:type="spellStart"/>
      <w:r>
        <w:rPr>
          <w:rStyle w:val="TelobesedilaZnak"/>
          <w:i/>
        </w:rPr>
        <w:t>NPr</w:t>
      </w:r>
      <w:proofErr w:type="spellEnd"/>
      <w:r>
        <w:rPr>
          <w:rStyle w:val="TelobesedilaZnak"/>
          <w:i/>
        </w:rPr>
        <w:t xml:space="preserve"> - cestni znaki, ograje, odvisno od terenske situacije, odstranitev višinskih profilov, progovnih oznak,...).</w:t>
      </w:r>
    </w:p>
    <w:p w14:paraId="4171BE4F" w14:textId="56F0B8BD" w:rsidR="0097286E" w:rsidRPr="0097286E" w:rsidRDefault="00214551" w:rsidP="0052351B">
      <w:pPr>
        <w:pStyle w:val="Odstavekseznama"/>
        <w:numPr>
          <w:ilvl w:val="0"/>
          <w:numId w:val="14"/>
        </w:numPr>
        <w:spacing w:after="120"/>
        <w:contextualSpacing w:val="0"/>
        <w:jc w:val="both"/>
        <w:rPr>
          <w:rStyle w:val="TelobesedilaZnak"/>
          <w:rFonts w:eastAsia="Courier New"/>
          <w:color w:val="auto"/>
          <w:spacing w:val="-5"/>
          <w:szCs w:val="20"/>
          <w:lang w:bidi="ar-SA"/>
        </w:rPr>
      </w:pPr>
      <w:r w:rsidRPr="0097286E">
        <w:rPr>
          <w:rStyle w:val="TelobesedilaZnak"/>
          <w:rFonts w:eastAsia="Courier New"/>
        </w:rPr>
        <w:t>V projektni dokumentaciji mora biti prikazan okoljski vidik z zahtevami in omejitvami ter s predlogi rešitev, obdelana mora biti skladnost s prostorskimi akti ter lastniška struktura s prikazom rabe posameznih parcel</w:t>
      </w:r>
      <w:proofErr w:type="gramStart"/>
      <w:r w:rsidRPr="0097286E">
        <w:rPr>
          <w:rStyle w:val="TelobesedilaZnak"/>
          <w:rFonts w:eastAsia="Courier New"/>
        </w:rPr>
        <w:t xml:space="preserve"> po</w:t>
      </w:r>
      <w:proofErr w:type="gramEnd"/>
      <w:r w:rsidRPr="0097286E">
        <w:rPr>
          <w:rStyle w:val="TelobesedilaZnak"/>
          <w:rFonts w:eastAsia="Courier New"/>
        </w:rPr>
        <w:t xml:space="preserve"> katerih bo potekala nova prometna ureditev oziroma bodo tangirane v času gradnje.</w:t>
      </w:r>
      <w:r w:rsidR="0097286E" w:rsidRPr="0097286E">
        <w:rPr>
          <w:rStyle w:val="TelobesedilaZnak"/>
          <w:rFonts w:eastAsia="Courier New"/>
          <w:i w:val="0"/>
        </w:rPr>
        <w:t xml:space="preserve"> </w:t>
      </w:r>
    </w:p>
    <w:p w14:paraId="4F96279A" w14:textId="4C9A238C" w:rsidR="006B5E6D" w:rsidRPr="004E1A90" w:rsidRDefault="00D707A3" w:rsidP="00D825E6">
      <w:pPr>
        <w:pStyle w:val="Otevilenseznam2"/>
        <w:numPr>
          <w:ilvl w:val="0"/>
          <w:numId w:val="14"/>
        </w:numPr>
        <w:spacing w:after="120"/>
        <w:contextualSpacing w:val="0"/>
        <w:jc w:val="both"/>
        <w:rPr>
          <w:rStyle w:val="TelobesedilaZnak"/>
          <w:rFonts w:eastAsia="Courier New"/>
          <w:i/>
          <w:color w:val="000000" w:themeColor="text1"/>
        </w:rPr>
      </w:pPr>
      <w:bookmarkStart w:id="26" w:name="_Hlk177733122"/>
      <w:r w:rsidRPr="004E1A90">
        <w:rPr>
          <w:rStyle w:val="TelobesedilaZnak"/>
          <w:i/>
          <w:color w:val="000000" w:themeColor="text1"/>
        </w:rPr>
        <w:t xml:space="preserve">Skladno s Pravilnikom o mehanski odpornosti in stabilnosti objektov (Ur. List RS 101/05 in 61/17 – GZ) mora projektant pri računu nosilnosti in stabilnosti objektov upoštevati načela in pravila </w:t>
      </w:r>
      <w:proofErr w:type="spellStart"/>
      <w:r w:rsidRPr="004E1A90">
        <w:rPr>
          <w:rStyle w:val="TelobesedilaZnak"/>
          <w:i/>
          <w:color w:val="000000" w:themeColor="text1"/>
        </w:rPr>
        <w:t>Eurocode</w:t>
      </w:r>
      <w:proofErr w:type="spellEnd"/>
      <w:r w:rsidRPr="004E1A90">
        <w:rPr>
          <w:rStyle w:val="TelobesedilaZnak"/>
          <w:i/>
          <w:color w:val="000000" w:themeColor="text1"/>
        </w:rPr>
        <w:t>, SIST EN (1990-1998), z upoštevanjem dinamičnih vplivov.</w:t>
      </w:r>
      <w:r w:rsidR="008B3718">
        <w:rPr>
          <w:rStyle w:val="TelobesedilaZnak"/>
          <w:i/>
          <w:color w:val="000000" w:themeColor="text1"/>
        </w:rPr>
        <w:t xml:space="preserve"> Z</w:t>
      </w:r>
      <w:r w:rsidR="00214551" w:rsidRPr="004E1A90">
        <w:rPr>
          <w:rStyle w:val="TelobesedilaZnak"/>
          <w:i/>
          <w:color w:val="000000" w:themeColor="text1"/>
        </w:rPr>
        <w:t xml:space="preserve">a statični izračun objekta je potrebno upoštevati obtežbe za železniške mostove po shemi UIC71 in shemi težkih vozil SW/0 in SW/2 in </w:t>
      </w:r>
      <w:proofErr w:type="gramStart"/>
      <w:r w:rsidR="00214551" w:rsidRPr="004E1A90">
        <w:rPr>
          <w:rStyle w:val="TelobesedilaZnak"/>
          <w:i/>
          <w:color w:val="000000" w:themeColor="text1"/>
        </w:rPr>
        <w:t>ostale</w:t>
      </w:r>
      <w:proofErr w:type="gramEnd"/>
      <w:r w:rsidR="00214551" w:rsidRPr="004E1A90">
        <w:rPr>
          <w:rStyle w:val="TelobesedilaZnak"/>
          <w:i/>
          <w:color w:val="000000" w:themeColor="text1"/>
        </w:rPr>
        <w:t xml:space="preserve"> obtežbe, ki izhajajo iz železniškega prometa po EUROCODE in skladno z </w:t>
      </w:r>
      <w:proofErr w:type="spellStart"/>
      <w:r w:rsidR="00214551" w:rsidRPr="004E1A90">
        <w:rPr>
          <w:rStyle w:val="TelobesedilaZnak"/>
          <w:i/>
          <w:color w:val="000000" w:themeColor="text1"/>
        </w:rPr>
        <w:t>obtežno</w:t>
      </w:r>
      <w:proofErr w:type="spellEnd"/>
      <w:r w:rsidR="00214551" w:rsidRPr="004E1A90">
        <w:rPr>
          <w:rStyle w:val="TelobesedilaZnak"/>
          <w:i/>
          <w:color w:val="000000" w:themeColor="text1"/>
        </w:rPr>
        <w:t xml:space="preserve"> shemo navedeno v Pravilniku o tehničnih ukrepih za obtežbo železniških mostov in propustov.</w:t>
      </w:r>
    </w:p>
    <w:bookmarkEnd w:id="26"/>
    <w:p w14:paraId="3D1795F0" w14:textId="41E9BA0E" w:rsidR="00FD5534" w:rsidRDefault="00214551" w:rsidP="00D825E6">
      <w:pPr>
        <w:pStyle w:val="Otevilenseznam2"/>
        <w:numPr>
          <w:ilvl w:val="0"/>
          <w:numId w:val="14"/>
        </w:numPr>
        <w:tabs>
          <w:tab w:val="clear" w:pos="1531"/>
        </w:tabs>
        <w:spacing w:after="120"/>
        <w:contextualSpacing w:val="0"/>
        <w:jc w:val="both"/>
        <w:rPr>
          <w:rStyle w:val="TelobesedilaZnak"/>
          <w:rFonts w:eastAsia="Courier New"/>
          <w:i/>
        </w:rPr>
      </w:pPr>
      <w:r>
        <w:rPr>
          <w:rStyle w:val="TelobesedilaZnak"/>
          <w:i/>
        </w:rPr>
        <w:t xml:space="preserve">Pri izdelavi projektne dokumentacije je </w:t>
      </w:r>
      <w:proofErr w:type="gramStart"/>
      <w:r>
        <w:rPr>
          <w:rStyle w:val="TelobesedilaZnak"/>
          <w:i/>
        </w:rPr>
        <w:t>potrebno</w:t>
      </w:r>
      <w:proofErr w:type="gramEnd"/>
      <w:r>
        <w:rPr>
          <w:rStyle w:val="TelobesedilaZnak"/>
          <w:i/>
        </w:rPr>
        <w:t xml:space="preserve"> posebno pozornost posvetiti obstoječi kabelski kanalizaciji in opozoriti izvajalca GOI del, da je pred pričetkom del potrebno </w:t>
      </w:r>
      <w:r>
        <w:rPr>
          <w:rStyle w:val="TelobesedilaZnak"/>
          <w:i/>
        </w:rPr>
        <w:lastRenderedPageBreak/>
        <w:t>kabelsko kanalizacijo označiti (trasirati s strani upravljavcev).</w:t>
      </w:r>
      <w:r w:rsidR="007C3E8F">
        <w:rPr>
          <w:rStyle w:val="TelobesedilaZnak"/>
          <w:i/>
        </w:rPr>
        <w:t xml:space="preserve"> </w:t>
      </w:r>
      <w:r w:rsidR="007C3E8F" w:rsidRPr="007C3E8F">
        <w:rPr>
          <w:rStyle w:val="TelobesedilaZnak"/>
          <w:i/>
        </w:rPr>
        <w:t xml:space="preserve">V projektni dokumentaciji mora biti obdelana prestavitev in zaščita NN vodov </w:t>
      </w:r>
      <w:proofErr w:type="spellStart"/>
      <w:proofErr w:type="gramStart"/>
      <w:r w:rsidR="007C3E8F" w:rsidRPr="007C3E8F">
        <w:rPr>
          <w:rStyle w:val="TelobesedilaZnak"/>
          <w:i/>
        </w:rPr>
        <w:t>upravljalca</w:t>
      </w:r>
      <w:proofErr w:type="spellEnd"/>
      <w:proofErr w:type="gramEnd"/>
      <w:r w:rsidR="007C3E8F" w:rsidRPr="007C3E8F">
        <w:rPr>
          <w:rStyle w:val="TelobesedilaZnak"/>
          <w:i/>
        </w:rPr>
        <w:t xml:space="preserve"> </w:t>
      </w:r>
      <w:proofErr w:type="spellStart"/>
      <w:r w:rsidR="007C3E8F" w:rsidRPr="007C3E8F">
        <w:rPr>
          <w:rStyle w:val="TelobesedilaZnak"/>
          <w:i/>
        </w:rPr>
        <w:t>elektro</w:t>
      </w:r>
      <w:proofErr w:type="spellEnd"/>
      <w:r w:rsidR="007C3E8F" w:rsidRPr="007C3E8F">
        <w:rPr>
          <w:rStyle w:val="TelobesedilaZnak"/>
          <w:i/>
        </w:rPr>
        <w:t xml:space="preserve"> distribucije</w:t>
      </w:r>
      <w:r w:rsidR="00FD5534">
        <w:rPr>
          <w:rStyle w:val="TelobesedilaZnak"/>
          <w:i/>
        </w:rPr>
        <w:t xml:space="preserve">. </w:t>
      </w:r>
    </w:p>
    <w:p w14:paraId="77D87FAD" w14:textId="3140F771" w:rsidR="00FD5534" w:rsidRPr="0097286E" w:rsidRDefault="00214551" w:rsidP="00D825E6">
      <w:pPr>
        <w:pStyle w:val="Otevilenseznam2"/>
        <w:numPr>
          <w:ilvl w:val="0"/>
          <w:numId w:val="14"/>
        </w:numPr>
        <w:tabs>
          <w:tab w:val="clear" w:pos="1531"/>
        </w:tabs>
        <w:spacing w:after="120"/>
        <w:contextualSpacing w:val="0"/>
        <w:jc w:val="both"/>
      </w:pPr>
      <w:r w:rsidRPr="00FD5534">
        <w:rPr>
          <w:rStyle w:val="TelobesedilaZnak"/>
          <w:rFonts w:eastAsia="Courier New"/>
          <w:i/>
        </w:rPr>
        <w:t xml:space="preserve">Predvideti je potrebno vsa dela na SV in </w:t>
      </w:r>
      <w:proofErr w:type="gramStart"/>
      <w:r w:rsidRPr="00FD5534">
        <w:rPr>
          <w:rStyle w:val="TelobesedilaZnak"/>
          <w:rFonts w:eastAsia="Courier New"/>
          <w:i/>
        </w:rPr>
        <w:t>TK</w:t>
      </w:r>
      <w:proofErr w:type="gramEnd"/>
      <w:r w:rsidRPr="00FD5534">
        <w:rPr>
          <w:rStyle w:val="TelobesedilaZnak"/>
          <w:rFonts w:eastAsia="Courier New"/>
          <w:i/>
        </w:rPr>
        <w:t xml:space="preserve"> napravah zaradi potrebe gradnje in njihova zaščita ter vsa morebitna dela na vozni mreži.</w:t>
      </w:r>
      <w:r w:rsidR="00FD5534" w:rsidRPr="00FE3DAB">
        <w:rPr>
          <w:rStyle w:val="TelobesedilaZnak"/>
          <w:rFonts w:eastAsia="Courier New"/>
        </w:rPr>
        <w:t xml:space="preserve"> </w:t>
      </w:r>
      <w:r w:rsidR="00FD5534" w:rsidRPr="00FD5534">
        <w:t xml:space="preserve">Projektno (nivo </w:t>
      </w:r>
      <w:proofErr w:type="spellStart"/>
      <w:r w:rsidR="00FD5534" w:rsidRPr="00FD5534">
        <w:t>IzN</w:t>
      </w:r>
      <w:proofErr w:type="spellEnd"/>
      <w:r w:rsidR="00FD5534" w:rsidRPr="00FD5534">
        <w:t xml:space="preserve">) se obdela prestavitev, zaščita in prevezava obstoječih </w:t>
      </w:r>
      <w:proofErr w:type="gramStart"/>
      <w:r w:rsidR="00FD5534" w:rsidRPr="00FD5534">
        <w:t>SVTK vodov</w:t>
      </w:r>
      <w:proofErr w:type="gramEnd"/>
      <w:r w:rsidR="00FD5534" w:rsidRPr="00FD5534">
        <w:t xml:space="preserve">, ki potekajo mimo omenjenih </w:t>
      </w:r>
      <w:proofErr w:type="spellStart"/>
      <w:r w:rsidR="00FD5534" w:rsidRPr="00FD5534">
        <w:t>NPr</w:t>
      </w:r>
      <w:proofErr w:type="spellEnd"/>
      <w:r w:rsidR="00FD5534" w:rsidRPr="00FD5534">
        <w:t xml:space="preserve">-jev in vodov, ki so uvedeni oz. zaključeni v hiškah </w:t>
      </w:r>
      <w:proofErr w:type="spellStart"/>
      <w:r w:rsidR="00FD5534" w:rsidRPr="00FD5534">
        <w:t>NPr</w:t>
      </w:r>
      <w:proofErr w:type="spellEnd"/>
      <w:r w:rsidR="00FD5534" w:rsidRPr="00FD5534">
        <w:t>.</w:t>
      </w:r>
    </w:p>
    <w:p w14:paraId="22B9E8E4" w14:textId="77777777" w:rsidR="006B5E6D" w:rsidRDefault="00214551" w:rsidP="00D825E6">
      <w:pPr>
        <w:pStyle w:val="Otevilenseznam2"/>
        <w:numPr>
          <w:ilvl w:val="0"/>
          <w:numId w:val="14"/>
        </w:numPr>
        <w:tabs>
          <w:tab w:val="clear" w:pos="1531"/>
        </w:tabs>
        <w:spacing w:after="120"/>
        <w:contextualSpacing w:val="0"/>
        <w:jc w:val="both"/>
      </w:pPr>
      <w:r w:rsidRPr="000C1BD0">
        <w:rPr>
          <w:rStyle w:val="TelobesedilaZnak"/>
          <w:rFonts w:eastAsia="Courier New"/>
          <w:i/>
        </w:rPr>
        <w:t>V projektni dokumentaciji mora biti obdelana izločitev in demontaža avtomatske SV naprave ločeno za vsak nivojski prehod posebej, izločitev odvisnosti z APB napravami in posledično predelava APB ter izločitev posameznega nivojskega prehoda iz postajne SV naprave postaje Brezovica</w:t>
      </w:r>
      <w:proofErr w:type="gramStart"/>
      <w:r w:rsidRPr="000C1BD0">
        <w:rPr>
          <w:rStyle w:val="TelobesedilaZnak"/>
          <w:rFonts w:eastAsia="Courier New"/>
          <w:i/>
        </w:rPr>
        <w:t xml:space="preserve">,  </w:t>
      </w:r>
      <w:proofErr w:type="gramEnd"/>
      <w:r w:rsidRPr="000C1BD0">
        <w:rPr>
          <w:rStyle w:val="TelobesedilaZnak"/>
          <w:rFonts w:eastAsia="Courier New"/>
          <w:i/>
        </w:rPr>
        <w:t>vključno s predelavo postavljalne mize.</w:t>
      </w:r>
    </w:p>
    <w:p w14:paraId="51283357" w14:textId="77777777" w:rsidR="006B5E6D" w:rsidRDefault="00214551" w:rsidP="00D825E6">
      <w:pPr>
        <w:pStyle w:val="Otevilenseznam2"/>
        <w:numPr>
          <w:ilvl w:val="0"/>
          <w:numId w:val="14"/>
        </w:numPr>
        <w:tabs>
          <w:tab w:val="clear" w:pos="1531"/>
        </w:tabs>
        <w:spacing w:after="120"/>
        <w:contextualSpacing w:val="0"/>
        <w:jc w:val="both"/>
        <w:rPr>
          <w:rStyle w:val="TelobesedilaZnak"/>
          <w:rFonts w:eastAsia="Courier New"/>
          <w:i/>
        </w:rPr>
      </w:pPr>
      <w:r>
        <w:rPr>
          <w:rStyle w:val="TelobesedilaZnak"/>
          <w:i/>
        </w:rPr>
        <w:t>Predvideti je potrebno prilagoditev sistema ETCS.</w:t>
      </w:r>
    </w:p>
    <w:p w14:paraId="0E467982" w14:textId="77777777" w:rsidR="006B5E6D" w:rsidRDefault="00214551" w:rsidP="00D825E6">
      <w:pPr>
        <w:pStyle w:val="Otevilenseznam2"/>
        <w:numPr>
          <w:ilvl w:val="0"/>
          <w:numId w:val="14"/>
        </w:numPr>
        <w:tabs>
          <w:tab w:val="clear" w:pos="1531"/>
        </w:tabs>
        <w:spacing w:after="120"/>
        <w:contextualSpacing w:val="0"/>
        <w:jc w:val="both"/>
        <w:rPr>
          <w:rStyle w:val="TelobesedilaZnak"/>
          <w:rFonts w:eastAsia="Courier New"/>
          <w:i/>
        </w:rPr>
      </w:pPr>
      <w:r>
        <w:rPr>
          <w:rStyle w:val="TelobesedilaZnak"/>
          <w:i/>
        </w:rPr>
        <w:t xml:space="preserve">Posebno pozornost je potrebno posvetiti prestavitvi in zaščiti obstoječih SV, </w:t>
      </w:r>
      <w:proofErr w:type="gramStart"/>
      <w:r>
        <w:rPr>
          <w:rStyle w:val="TelobesedilaZnak"/>
          <w:i/>
        </w:rPr>
        <w:t>TK</w:t>
      </w:r>
      <w:proofErr w:type="gramEnd"/>
      <w:r>
        <w:rPr>
          <w:rStyle w:val="TelobesedilaZnak"/>
          <w:i/>
        </w:rPr>
        <w:t xml:space="preserve"> in OK kablov. V kable se ne </w:t>
      </w:r>
      <w:proofErr w:type="gramStart"/>
      <w:r>
        <w:rPr>
          <w:rStyle w:val="TelobesedilaZnak"/>
          <w:i/>
        </w:rPr>
        <w:t>sme</w:t>
      </w:r>
      <w:proofErr w:type="gramEnd"/>
      <w:r>
        <w:rPr>
          <w:rStyle w:val="TelobesedilaZnak"/>
          <w:i/>
        </w:rPr>
        <w:t xml:space="preserve"> vnašati dodatnih slabljenj in jih je v primeru potrebe po podaljševanju potrebno zamenjati v celoti (npr. ETCS, optični kabli,...).</w:t>
      </w:r>
    </w:p>
    <w:p w14:paraId="420B6E68" w14:textId="477E6677" w:rsidR="006B5E6D" w:rsidRPr="00D97520" w:rsidRDefault="00214551" w:rsidP="00D825E6">
      <w:pPr>
        <w:pStyle w:val="Otevilenseznam2"/>
        <w:numPr>
          <w:ilvl w:val="0"/>
          <w:numId w:val="14"/>
        </w:numPr>
        <w:tabs>
          <w:tab w:val="clear" w:pos="1531"/>
        </w:tabs>
        <w:spacing w:after="120"/>
        <w:contextualSpacing w:val="0"/>
        <w:jc w:val="both"/>
        <w:rPr>
          <w:rStyle w:val="TelobesedilaZnak"/>
          <w:rFonts w:eastAsia="Courier New"/>
          <w:i/>
        </w:rPr>
      </w:pPr>
      <w:r>
        <w:rPr>
          <w:rStyle w:val="TelobesedilaZnak"/>
          <w:i/>
        </w:rPr>
        <w:t xml:space="preserve">Progo – objekte je </w:t>
      </w:r>
      <w:proofErr w:type="gramStart"/>
      <w:r>
        <w:rPr>
          <w:rStyle w:val="TelobesedilaZnak"/>
          <w:i/>
        </w:rPr>
        <w:t>potrebno</w:t>
      </w:r>
      <w:proofErr w:type="gramEnd"/>
      <w:r>
        <w:rPr>
          <w:rStyle w:val="TelobesedilaZnak"/>
          <w:i/>
        </w:rPr>
        <w:t xml:space="preserve"> projektirati na kategorijo proge D4 (225 </w:t>
      </w:r>
      <w:proofErr w:type="spellStart"/>
      <w:r>
        <w:rPr>
          <w:rStyle w:val="TelobesedilaZnak"/>
          <w:i/>
        </w:rPr>
        <w:t>kN</w:t>
      </w:r>
      <w:proofErr w:type="spellEnd"/>
      <w:r>
        <w:rPr>
          <w:rStyle w:val="TelobesedilaZnak"/>
          <w:i/>
        </w:rPr>
        <w:t xml:space="preserve">/os, 80 </w:t>
      </w:r>
      <w:proofErr w:type="spellStart"/>
      <w:r>
        <w:rPr>
          <w:rStyle w:val="TelobesedilaZnak"/>
          <w:i/>
        </w:rPr>
        <w:t>kN</w:t>
      </w:r>
      <w:proofErr w:type="spellEnd"/>
      <w:r>
        <w:rPr>
          <w:rStyle w:val="TelobesedilaZnak"/>
          <w:i/>
        </w:rPr>
        <w:t>/m), prometna koda P4 in F1.</w:t>
      </w:r>
    </w:p>
    <w:p w14:paraId="4B975895" w14:textId="77777777" w:rsidR="00485881" w:rsidRPr="00485881" w:rsidRDefault="00485881" w:rsidP="00D825E6">
      <w:pPr>
        <w:pStyle w:val="Otevilenseznam2"/>
        <w:numPr>
          <w:ilvl w:val="0"/>
          <w:numId w:val="14"/>
        </w:numPr>
        <w:spacing w:after="120"/>
        <w:contextualSpacing w:val="0"/>
        <w:jc w:val="both"/>
        <w:rPr>
          <w:rStyle w:val="TelobesedilaZnak"/>
          <w:rFonts w:eastAsia="Courier New"/>
          <w:i/>
        </w:rPr>
      </w:pPr>
      <w:r w:rsidRPr="00485881">
        <w:rPr>
          <w:rStyle w:val="TelobesedilaZnak"/>
          <w:rFonts w:eastAsia="Courier New"/>
          <w:i/>
        </w:rPr>
        <w:t xml:space="preserve">Dokumentacije za pridobitev projektnih in drugih pogojev (DPP) je treba izdelati ob upoštevanju naslednjih izhodišč, ki jih pridobi izvajalec: </w:t>
      </w:r>
    </w:p>
    <w:p w14:paraId="082E2CF1" w14:textId="77777777" w:rsidR="00485881" w:rsidRPr="00485881" w:rsidRDefault="00485881" w:rsidP="00D825E6">
      <w:pPr>
        <w:pStyle w:val="Otevilenseznam2"/>
        <w:numPr>
          <w:ilvl w:val="1"/>
          <w:numId w:val="14"/>
        </w:numPr>
        <w:tabs>
          <w:tab w:val="clear" w:pos="1531"/>
        </w:tabs>
        <w:spacing w:after="120"/>
        <w:ind w:left="1134" w:hanging="425"/>
        <w:contextualSpacing w:val="0"/>
        <w:jc w:val="both"/>
        <w:rPr>
          <w:rStyle w:val="TelobesedilaZnak"/>
          <w:rFonts w:eastAsia="Courier New"/>
          <w:i/>
        </w:rPr>
      </w:pPr>
      <w:r w:rsidRPr="00485881">
        <w:rPr>
          <w:rStyle w:val="TelobesedilaZnak"/>
          <w:rFonts w:eastAsia="Courier New"/>
          <w:i/>
        </w:rPr>
        <w:t xml:space="preserve">kart poplavne in erozijske varnosti, </w:t>
      </w:r>
    </w:p>
    <w:p w14:paraId="6E7EC0BC" w14:textId="77777777" w:rsidR="00485881" w:rsidRPr="00485881" w:rsidRDefault="00485881" w:rsidP="00D825E6">
      <w:pPr>
        <w:pStyle w:val="Otevilenseznam2"/>
        <w:numPr>
          <w:ilvl w:val="1"/>
          <w:numId w:val="14"/>
        </w:numPr>
        <w:tabs>
          <w:tab w:val="clear" w:pos="1531"/>
        </w:tabs>
        <w:spacing w:after="120"/>
        <w:ind w:left="1134" w:hanging="425"/>
        <w:contextualSpacing w:val="0"/>
        <w:jc w:val="both"/>
        <w:rPr>
          <w:rStyle w:val="TelobesedilaZnak"/>
          <w:rFonts w:eastAsia="Courier New"/>
          <w:i/>
        </w:rPr>
      </w:pPr>
      <w:r w:rsidRPr="00485881">
        <w:rPr>
          <w:rStyle w:val="TelobesedilaZnak"/>
          <w:rFonts w:eastAsia="Courier New"/>
          <w:i/>
        </w:rPr>
        <w:t>geološko - geotehničnem in hidrogeološkem stanju terena,</w:t>
      </w:r>
    </w:p>
    <w:p w14:paraId="0FB4EC6D" w14:textId="77777777" w:rsidR="00485881" w:rsidRPr="00485881" w:rsidRDefault="00485881" w:rsidP="00D825E6">
      <w:pPr>
        <w:pStyle w:val="Otevilenseznam2"/>
        <w:tabs>
          <w:tab w:val="clear" w:pos="1531"/>
        </w:tabs>
        <w:spacing w:after="120"/>
        <w:ind w:left="1134"/>
        <w:contextualSpacing w:val="0"/>
        <w:jc w:val="both"/>
        <w:rPr>
          <w:rStyle w:val="TelobesedilaZnak"/>
          <w:rFonts w:eastAsia="Courier New"/>
          <w:i/>
        </w:rPr>
      </w:pPr>
      <w:r w:rsidRPr="00485881">
        <w:rPr>
          <w:rStyle w:val="TelobesedilaZnak"/>
          <w:rFonts w:eastAsia="Courier New"/>
          <w:i/>
        </w:rPr>
        <w:t xml:space="preserve">Pri izvedbi GG raziskav je izvajalec dolžan pregledati razpoložljivo arhivsko gradivo (podatki o GG raziskavah pri obstoječih objektih, podatki o nivoju podzemne vode iz bližnjih </w:t>
      </w:r>
      <w:proofErr w:type="spellStart"/>
      <w:r w:rsidRPr="00485881">
        <w:rPr>
          <w:rStyle w:val="TelobesedilaZnak"/>
          <w:rFonts w:eastAsia="Courier New"/>
          <w:i/>
        </w:rPr>
        <w:t>piezometrov</w:t>
      </w:r>
      <w:proofErr w:type="spellEnd"/>
      <w:r w:rsidRPr="00485881">
        <w:rPr>
          <w:rStyle w:val="TelobesedilaZnak"/>
          <w:rFonts w:eastAsia="Courier New"/>
          <w:i/>
        </w:rPr>
        <w:t xml:space="preserve"> in podatke bližnjih objektov</w:t>
      </w:r>
      <w:proofErr w:type="gramStart"/>
      <w:r w:rsidRPr="00485881">
        <w:rPr>
          <w:rStyle w:val="TelobesedilaZnak"/>
          <w:rFonts w:eastAsia="Courier New"/>
          <w:i/>
        </w:rPr>
        <w:t>,</w:t>
      </w:r>
      <w:proofErr w:type="gramEnd"/>
      <w:r w:rsidRPr="00485881">
        <w:rPr>
          <w:rStyle w:val="TelobesedilaZnak"/>
          <w:rFonts w:eastAsia="Courier New"/>
          <w:i/>
        </w:rPr>
        <w:t xml:space="preserve"> ipd.), na geodetskem posnetku izvajalec prikaže lokacije arhivskih </w:t>
      </w:r>
      <w:proofErr w:type="gramStart"/>
      <w:r w:rsidRPr="00485881">
        <w:rPr>
          <w:rStyle w:val="TelobesedilaZnak"/>
          <w:rFonts w:eastAsia="Courier New"/>
          <w:i/>
        </w:rPr>
        <w:t>GG podatkov</w:t>
      </w:r>
      <w:proofErr w:type="gramEnd"/>
      <w:r w:rsidRPr="00485881">
        <w:rPr>
          <w:rStyle w:val="TelobesedilaZnak"/>
          <w:rFonts w:eastAsia="Courier New"/>
          <w:i/>
        </w:rPr>
        <w:t xml:space="preserve">, prikaže obstoječ in planiran objekt, potek komunalnih vodov in predlog lokacij predvidenih GG raziskav ter dostop do lokacij preiskav. </w:t>
      </w:r>
    </w:p>
    <w:p w14:paraId="119E5699" w14:textId="59B02A1B" w:rsidR="00EA136E" w:rsidRPr="0052351B" w:rsidRDefault="00816F28" w:rsidP="00D825E6">
      <w:pPr>
        <w:pStyle w:val="Otevilenseznam2"/>
        <w:tabs>
          <w:tab w:val="clear" w:pos="1531"/>
        </w:tabs>
        <w:spacing w:after="120"/>
        <w:ind w:left="1134"/>
        <w:contextualSpacing w:val="0"/>
        <w:jc w:val="both"/>
        <w:rPr>
          <w:rStyle w:val="TelobesedilaZnak"/>
          <w:rFonts w:eastAsia="Courier New"/>
          <w:i/>
          <w:color w:val="2E74B5" w:themeColor="accent5" w:themeShade="BF"/>
        </w:rPr>
      </w:pPr>
      <w:r w:rsidRPr="00485881">
        <w:rPr>
          <w:rStyle w:val="TelobesedilaZnak"/>
          <w:rFonts w:eastAsia="Courier New"/>
          <w:i/>
        </w:rPr>
        <w:t xml:space="preserve">Ob uporabi vseh razpoložljivih podatkov je treba za izdelavo geološko – geotehničnih raziskav pri pripravi ponudbe upoštevati </w:t>
      </w:r>
      <w:r w:rsidRPr="0052351B">
        <w:rPr>
          <w:rStyle w:val="TelobesedilaZnak"/>
          <w:rFonts w:eastAsia="Courier New"/>
          <w:i/>
          <w:color w:val="2E74B5" w:themeColor="accent5" w:themeShade="BF"/>
        </w:rPr>
        <w:t xml:space="preserve">popis nabora </w:t>
      </w:r>
      <w:proofErr w:type="gramStart"/>
      <w:r w:rsidRPr="0052351B">
        <w:rPr>
          <w:rStyle w:val="TelobesedilaZnak"/>
          <w:rFonts w:eastAsia="Courier New"/>
          <w:i/>
          <w:color w:val="2E74B5" w:themeColor="accent5" w:themeShade="BF"/>
        </w:rPr>
        <w:t>GG preiskav</w:t>
      </w:r>
      <w:proofErr w:type="gramEnd"/>
      <w:r w:rsidRPr="0052351B">
        <w:rPr>
          <w:rStyle w:val="TelobesedilaZnak"/>
          <w:rFonts w:eastAsia="Courier New"/>
          <w:i/>
          <w:color w:val="2E74B5" w:themeColor="accent5" w:themeShade="BF"/>
        </w:rPr>
        <w:t xml:space="preserve">, ki je sestavni del </w:t>
      </w:r>
      <w:r w:rsidR="001A2C54" w:rsidRPr="0052351B">
        <w:rPr>
          <w:rStyle w:val="TelobesedilaZnak"/>
          <w:rFonts w:eastAsia="Courier New"/>
          <w:i/>
          <w:color w:val="2E74B5" w:themeColor="accent5" w:themeShade="BF"/>
        </w:rPr>
        <w:t xml:space="preserve">ponudbenega </w:t>
      </w:r>
      <w:r w:rsidRPr="0052351B">
        <w:rPr>
          <w:rStyle w:val="TelobesedilaZnak"/>
          <w:rFonts w:eastAsia="Courier New"/>
          <w:i/>
          <w:color w:val="2E74B5" w:themeColor="accent5" w:themeShade="BF"/>
        </w:rPr>
        <w:t xml:space="preserve">predračuna. </w:t>
      </w:r>
      <w:r w:rsidR="00B72220" w:rsidRPr="0052351B">
        <w:rPr>
          <w:rStyle w:val="TelobesedilaZnak"/>
          <w:rFonts w:eastAsia="Courier New"/>
          <w:i/>
          <w:color w:val="2E74B5" w:themeColor="accent5" w:themeShade="BF"/>
        </w:rPr>
        <w:t>Dejanski o</w:t>
      </w:r>
      <w:r w:rsidRPr="0052351B">
        <w:rPr>
          <w:rStyle w:val="TelobesedilaZnak"/>
          <w:rFonts w:eastAsia="Courier New"/>
          <w:i/>
          <w:color w:val="2E74B5" w:themeColor="accent5" w:themeShade="BF"/>
        </w:rPr>
        <w:t xml:space="preserve">bseg </w:t>
      </w:r>
      <w:r w:rsidR="00B72220" w:rsidRPr="0052351B">
        <w:rPr>
          <w:rStyle w:val="TelobesedilaZnak"/>
          <w:rFonts w:eastAsia="Courier New"/>
          <w:i/>
          <w:color w:val="2E74B5" w:themeColor="accent5" w:themeShade="BF"/>
        </w:rPr>
        <w:t xml:space="preserve">posameznih preiskav iz </w:t>
      </w:r>
      <w:r w:rsidRPr="0052351B">
        <w:rPr>
          <w:rStyle w:val="TelobesedilaZnak"/>
          <w:rFonts w:eastAsia="Courier New"/>
          <w:i/>
          <w:color w:val="2E74B5" w:themeColor="accent5" w:themeShade="BF"/>
        </w:rPr>
        <w:t xml:space="preserve">nabora </w:t>
      </w:r>
      <w:r w:rsidR="00485881" w:rsidRPr="0052351B">
        <w:rPr>
          <w:rStyle w:val="TelobesedilaZnak"/>
          <w:rFonts w:eastAsia="Courier New"/>
          <w:i/>
          <w:color w:val="2E74B5" w:themeColor="accent5" w:themeShade="BF"/>
        </w:rPr>
        <w:t xml:space="preserve">je </w:t>
      </w:r>
      <w:r w:rsidR="00B72220" w:rsidRPr="0052351B">
        <w:rPr>
          <w:rStyle w:val="TelobesedilaZnak"/>
          <w:rFonts w:eastAsia="Courier New"/>
          <w:i/>
          <w:color w:val="2E74B5" w:themeColor="accent5" w:themeShade="BF"/>
        </w:rPr>
        <w:t>po</w:t>
      </w:r>
      <w:r w:rsidR="00485881" w:rsidRPr="0052351B">
        <w:rPr>
          <w:rStyle w:val="TelobesedilaZnak"/>
          <w:rFonts w:eastAsia="Courier New"/>
          <w:i/>
          <w:color w:val="2E74B5" w:themeColor="accent5" w:themeShade="BF"/>
        </w:rPr>
        <w:t>treb</w:t>
      </w:r>
      <w:r w:rsidR="00B72220" w:rsidRPr="0052351B">
        <w:rPr>
          <w:rStyle w:val="TelobesedilaZnak"/>
          <w:rFonts w:eastAsia="Courier New"/>
          <w:i/>
          <w:color w:val="2E74B5" w:themeColor="accent5" w:themeShade="BF"/>
        </w:rPr>
        <w:t>no</w:t>
      </w:r>
      <w:r w:rsidR="00485881" w:rsidRPr="0052351B">
        <w:rPr>
          <w:rStyle w:val="TelobesedilaZnak"/>
          <w:rFonts w:eastAsia="Courier New"/>
          <w:i/>
          <w:color w:val="2E74B5" w:themeColor="accent5" w:themeShade="BF"/>
        </w:rPr>
        <w:t xml:space="preserve"> uskladiti z</w:t>
      </w:r>
      <w:r w:rsidR="00B72220" w:rsidRPr="0052351B">
        <w:rPr>
          <w:rStyle w:val="TelobesedilaZnak"/>
          <w:rFonts w:eastAsia="Courier New"/>
          <w:i/>
          <w:color w:val="2E74B5" w:themeColor="accent5" w:themeShade="BF"/>
        </w:rPr>
        <w:t xml:space="preserve"> naročnikom</w:t>
      </w:r>
      <w:r w:rsidR="00485881" w:rsidRPr="0052351B">
        <w:rPr>
          <w:rStyle w:val="TelobesedilaZnak"/>
          <w:rFonts w:eastAsia="Courier New"/>
          <w:i/>
          <w:color w:val="2E74B5" w:themeColor="accent5" w:themeShade="BF"/>
        </w:rPr>
        <w:t xml:space="preserve"> </w:t>
      </w:r>
      <w:r w:rsidR="00B72220" w:rsidRPr="0052351B">
        <w:rPr>
          <w:rStyle w:val="TelobesedilaZnak"/>
          <w:rFonts w:eastAsia="Courier New"/>
          <w:i/>
          <w:color w:val="2E74B5" w:themeColor="accent5" w:themeShade="BF"/>
        </w:rPr>
        <w:t xml:space="preserve">in inženirjem </w:t>
      </w:r>
      <w:r w:rsidRPr="0052351B">
        <w:rPr>
          <w:rStyle w:val="TelobesedilaZnak"/>
          <w:rFonts w:eastAsia="Courier New"/>
          <w:i/>
          <w:color w:val="2E74B5" w:themeColor="accent5" w:themeShade="BF"/>
        </w:rPr>
        <w:t>v fazi izbora variante (</w:t>
      </w:r>
      <w:proofErr w:type="gramStart"/>
      <w:r w:rsidRPr="0052351B">
        <w:rPr>
          <w:rStyle w:val="TelobesedilaZnak"/>
          <w:rFonts w:eastAsia="Courier New"/>
          <w:i/>
          <w:color w:val="2E74B5" w:themeColor="accent5" w:themeShade="BF"/>
        </w:rPr>
        <w:t>IDR</w:t>
      </w:r>
      <w:proofErr w:type="gramEnd"/>
      <w:r w:rsidRPr="0052351B">
        <w:rPr>
          <w:rStyle w:val="TelobesedilaZnak"/>
          <w:rFonts w:eastAsia="Courier New"/>
          <w:i/>
          <w:color w:val="2E74B5" w:themeColor="accent5" w:themeShade="BF"/>
        </w:rPr>
        <w:t xml:space="preserve">) </w:t>
      </w:r>
      <w:r w:rsidR="00485881" w:rsidRPr="0052351B">
        <w:rPr>
          <w:rStyle w:val="TelobesedilaZnak"/>
          <w:rFonts w:eastAsia="Courier New"/>
          <w:i/>
          <w:color w:val="2E74B5" w:themeColor="accent5" w:themeShade="BF"/>
        </w:rPr>
        <w:t xml:space="preserve">najkasneje </w:t>
      </w:r>
      <w:r w:rsidRPr="0052351B">
        <w:rPr>
          <w:rStyle w:val="TelobesedilaZnak"/>
          <w:rFonts w:eastAsia="Courier New"/>
          <w:i/>
          <w:color w:val="2E74B5" w:themeColor="accent5" w:themeShade="BF"/>
        </w:rPr>
        <w:t xml:space="preserve">pa </w:t>
      </w:r>
      <w:r w:rsidR="00485881" w:rsidRPr="0052351B">
        <w:rPr>
          <w:rStyle w:val="TelobesedilaZnak"/>
          <w:rFonts w:eastAsia="Courier New"/>
          <w:i/>
          <w:color w:val="2E74B5" w:themeColor="accent5" w:themeShade="BF"/>
        </w:rPr>
        <w:t>v fazi izdelave dokumentacije za pridobitev projektnih in drugih pogojev (DPP</w:t>
      </w:r>
      <w:r w:rsidRPr="0052351B">
        <w:rPr>
          <w:rStyle w:val="TelobesedilaZnak"/>
          <w:rFonts w:eastAsia="Courier New"/>
          <w:i/>
          <w:color w:val="2E74B5" w:themeColor="accent5" w:themeShade="BF"/>
        </w:rPr>
        <w:t>).</w:t>
      </w:r>
      <w:r w:rsidR="00B72220" w:rsidRPr="0052351B">
        <w:rPr>
          <w:rStyle w:val="TelobesedilaZnak"/>
          <w:rFonts w:eastAsia="Courier New"/>
          <w:i/>
          <w:color w:val="2E74B5" w:themeColor="accent5" w:themeShade="BF"/>
        </w:rPr>
        <w:t xml:space="preserve"> Morebiti potrebne dodatne preiskave, ki bi bile potrebne po strokovni presoji projektanta</w:t>
      </w:r>
      <w:r w:rsidR="0052351B" w:rsidRPr="0052351B">
        <w:rPr>
          <w:rStyle w:val="TelobesedilaZnak"/>
          <w:rFonts w:eastAsia="Courier New"/>
          <w:i/>
          <w:color w:val="2E74B5" w:themeColor="accent5" w:themeShade="BF"/>
        </w:rPr>
        <w:t>,</w:t>
      </w:r>
      <w:r w:rsidR="00B72220" w:rsidRPr="0052351B">
        <w:rPr>
          <w:rStyle w:val="TelobesedilaZnak"/>
          <w:rFonts w:eastAsia="Courier New"/>
          <w:i/>
          <w:color w:val="2E74B5" w:themeColor="accent5" w:themeShade="BF"/>
        </w:rPr>
        <w:t xml:space="preserve"> se izdelajo v okviru ponudbene cene nabora preiskav v ponudbenem predračunu.</w:t>
      </w:r>
    </w:p>
    <w:p w14:paraId="46E59D5A" w14:textId="08086380" w:rsidR="00EA136E" w:rsidRPr="0052351B" w:rsidRDefault="00816F28" w:rsidP="001B63DF">
      <w:pPr>
        <w:pStyle w:val="Otevilenseznam2"/>
        <w:numPr>
          <w:ilvl w:val="1"/>
          <w:numId w:val="14"/>
        </w:numPr>
        <w:tabs>
          <w:tab w:val="clear" w:pos="1531"/>
        </w:tabs>
        <w:spacing w:after="120"/>
        <w:ind w:left="1134" w:hanging="425"/>
        <w:contextualSpacing w:val="0"/>
        <w:jc w:val="both"/>
        <w:rPr>
          <w:rStyle w:val="TelobesedilaZnak"/>
          <w:rFonts w:eastAsia="Courier New"/>
          <w:i/>
          <w:color w:val="2E74B5" w:themeColor="accent5" w:themeShade="BF"/>
        </w:rPr>
      </w:pPr>
      <w:r w:rsidRPr="0052351B">
        <w:rPr>
          <w:rStyle w:val="TelobesedilaZnak"/>
          <w:rFonts w:eastAsia="Courier New"/>
          <w:i/>
          <w:color w:val="2E74B5" w:themeColor="accent5" w:themeShade="BF"/>
        </w:rPr>
        <w:t>Izdelava idejnih rešitev (</w:t>
      </w:r>
      <w:proofErr w:type="gramStart"/>
      <w:r w:rsidRPr="0052351B">
        <w:rPr>
          <w:rStyle w:val="TelobesedilaZnak"/>
          <w:rFonts w:eastAsia="Courier New"/>
          <w:i/>
          <w:color w:val="2E74B5" w:themeColor="accent5" w:themeShade="BF"/>
        </w:rPr>
        <w:t>IDR</w:t>
      </w:r>
      <w:proofErr w:type="gramEnd"/>
      <w:r w:rsidRPr="0052351B">
        <w:rPr>
          <w:rStyle w:val="TelobesedilaZnak"/>
          <w:rFonts w:eastAsia="Courier New"/>
          <w:i/>
          <w:color w:val="2E74B5" w:themeColor="accent5" w:themeShade="BF"/>
        </w:rPr>
        <w:t>) v najmanj dveh (2) variantah s predlogom izbora najprimernejše variante na podlagi prostorskih, prometno in gradbeno tehničnih, okoljskih in ekonomskih kriterijev, kot osnova za DPP in naslednje faze projektne dokumentacije.</w:t>
      </w:r>
    </w:p>
    <w:p w14:paraId="443A5DAE" w14:textId="77777777" w:rsidR="006B5E6D" w:rsidRDefault="00214551" w:rsidP="00D825E6">
      <w:pPr>
        <w:pStyle w:val="Otevilenseznam2"/>
        <w:numPr>
          <w:ilvl w:val="0"/>
          <w:numId w:val="14"/>
        </w:numPr>
        <w:tabs>
          <w:tab w:val="clear" w:pos="1531"/>
        </w:tabs>
        <w:spacing w:after="120"/>
        <w:contextualSpacing w:val="0"/>
        <w:jc w:val="both"/>
        <w:rPr>
          <w:rStyle w:val="TelobesedilaZnak"/>
          <w:rFonts w:eastAsia="Courier New"/>
          <w:i/>
        </w:rPr>
      </w:pPr>
      <w:r>
        <w:rPr>
          <w:rStyle w:val="TelobesedilaZnak"/>
          <w:i/>
        </w:rPr>
        <w:t xml:space="preserve">Izvajalec naj pri projektiranju izvennivojskih križanj projektira tudi protihrupno zaščito v obliki protihrupnih ograj (ali protihrupnih nasipov), </w:t>
      </w:r>
      <w:proofErr w:type="gramStart"/>
      <w:r>
        <w:rPr>
          <w:rStyle w:val="TelobesedilaZnak"/>
          <w:i/>
        </w:rPr>
        <w:t>v kolikor</w:t>
      </w:r>
      <w:proofErr w:type="gramEnd"/>
      <w:r>
        <w:rPr>
          <w:rStyle w:val="TelobesedilaZnak"/>
          <w:i/>
        </w:rPr>
        <w:t xml:space="preserve"> je ta glede na meritve potrebna.</w:t>
      </w:r>
    </w:p>
    <w:p w14:paraId="0E28AC3D" w14:textId="77777777" w:rsidR="006B5E6D" w:rsidRPr="00E95892" w:rsidRDefault="00214551" w:rsidP="00D825E6">
      <w:pPr>
        <w:pStyle w:val="Otevilenseznam2"/>
        <w:numPr>
          <w:ilvl w:val="0"/>
          <w:numId w:val="14"/>
        </w:numPr>
        <w:tabs>
          <w:tab w:val="clear" w:pos="1531"/>
        </w:tabs>
        <w:spacing w:after="240"/>
        <w:ind w:left="714" w:hanging="357"/>
        <w:contextualSpacing w:val="0"/>
        <w:jc w:val="both"/>
        <w:rPr>
          <w:rStyle w:val="TelobesedilaZnak"/>
          <w:rFonts w:eastAsia="Courier New"/>
          <w:i/>
        </w:rPr>
      </w:pPr>
      <w:r>
        <w:rPr>
          <w:rStyle w:val="TelobesedilaZnak"/>
          <w:i/>
        </w:rPr>
        <w:t>Predmet naročila mora biti izveden v skladu z veljavno zakonodajo, razpisno dokumentacijo, projektno nalogo ter navodili Naročnika in upravljavca JŽI v smislu dobrega gospodarja. V primeru, da naši predpisi ne zadoščajo, je dovoljeno uporabiti tuje veljavne zakone in standarde.</w:t>
      </w:r>
    </w:p>
    <w:p w14:paraId="28DDE668" w14:textId="78702F62" w:rsidR="006B5E6D" w:rsidRDefault="00214551" w:rsidP="00F14772">
      <w:pPr>
        <w:pStyle w:val="Heading2"/>
        <w:keepNext/>
        <w:keepLines/>
        <w:numPr>
          <w:ilvl w:val="0"/>
          <w:numId w:val="1"/>
        </w:numPr>
        <w:tabs>
          <w:tab w:val="left" w:pos="422"/>
        </w:tabs>
        <w:jc w:val="both"/>
        <w:rPr>
          <w:rStyle w:val="Heading2Znak"/>
          <w:b/>
        </w:rPr>
      </w:pPr>
      <w:bookmarkStart w:id="27" w:name="_Toc155768279"/>
      <w:bookmarkStart w:id="28" w:name="_Toc97823861"/>
      <w:bookmarkStart w:id="29" w:name="_Toc486517888"/>
      <w:bookmarkStart w:id="30" w:name="_Toc177130034"/>
      <w:bookmarkStart w:id="31" w:name="_Toc184720115"/>
      <w:r>
        <w:rPr>
          <w:rStyle w:val="Heading2Znak"/>
          <w:b/>
          <w:i/>
        </w:rPr>
        <w:lastRenderedPageBreak/>
        <w:t>Posebni elaborati</w:t>
      </w:r>
      <w:bookmarkEnd w:id="27"/>
      <w:bookmarkEnd w:id="28"/>
      <w:bookmarkEnd w:id="29"/>
      <w:bookmarkEnd w:id="30"/>
      <w:bookmarkEnd w:id="31"/>
    </w:p>
    <w:p w14:paraId="63DCE74A" w14:textId="0BF921BD" w:rsidR="006B5E6D" w:rsidRDefault="00214551" w:rsidP="00AA67EE">
      <w:pPr>
        <w:pStyle w:val="Otevilenseznam2"/>
        <w:tabs>
          <w:tab w:val="clear" w:pos="1531"/>
        </w:tabs>
        <w:ind w:left="426"/>
        <w:contextualSpacing w:val="0"/>
        <w:jc w:val="both"/>
        <w:rPr>
          <w:rStyle w:val="TelobesedilaZnak"/>
          <w:i/>
        </w:rPr>
      </w:pPr>
      <w:r>
        <w:rPr>
          <w:rStyle w:val="TelobesedilaZnak"/>
          <w:i/>
        </w:rPr>
        <w:t>Glede na kompleksnost projekta nadgradnje železniške infrastrukture in objektov na območju</w:t>
      </w:r>
      <w:r w:rsidR="00AA67EE">
        <w:rPr>
          <w:rStyle w:val="TelobesedilaZnak"/>
          <w:i/>
        </w:rPr>
        <w:t xml:space="preserve"> </w:t>
      </w:r>
      <w:r>
        <w:rPr>
          <w:rStyle w:val="TelobesedilaZnak"/>
          <w:i/>
        </w:rPr>
        <w:t xml:space="preserve">obravnavanega odseka proge št. 50, </w:t>
      </w:r>
      <w:r w:rsidR="00984B39">
        <w:rPr>
          <w:rStyle w:val="TelobesedilaZnak"/>
          <w:i/>
        </w:rPr>
        <w:t>Ljubljana</w:t>
      </w:r>
      <w:r>
        <w:rPr>
          <w:rStyle w:val="TelobesedilaZnak"/>
          <w:i/>
        </w:rPr>
        <w:t>-</w:t>
      </w:r>
      <w:r w:rsidR="00D31DAA">
        <w:rPr>
          <w:rStyle w:val="TelobesedilaZnak"/>
          <w:i/>
        </w:rPr>
        <w:t>Brezovica</w:t>
      </w:r>
      <w:r>
        <w:rPr>
          <w:rStyle w:val="TelobesedilaZnak"/>
          <w:i/>
        </w:rPr>
        <w:t xml:space="preserve"> je potrebno dodano izdelati še sledeče elaborate v skladu z zahtevami tehničnih predpisov</w:t>
      </w:r>
      <w:r w:rsidR="00FE3DAB">
        <w:rPr>
          <w:rStyle w:val="TelobesedilaZnak"/>
          <w:i/>
        </w:rPr>
        <w:t xml:space="preserve">, </w:t>
      </w:r>
      <w:r w:rsidR="00FE3DAB" w:rsidRPr="009D71B1">
        <w:rPr>
          <w:rStyle w:val="TelobesedilaZnak"/>
          <w:i/>
        </w:rPr>
        <w:t xml:space="preserve">skladno </w:t>
      </w:r>
      <w:proofErr w:type="gramStart"/>
      <w:r w:rsidR="00FE3DAB" w:rsidRPr="009D71B1">
        <w:rPr>
          <w:rStyle w:val="TelobesedilaZnak"/>
          <w:i/>
        </w:rPr>
        <w:t>s</w:t>
      </w:r>
      <w:proofErr w:type="gramEnd"/>
      <w:r w:rsidR="00FE3DAB" w:rsidRPr="009D71B1">
        <w:rPr>
          <w:rStyle w:val="TelobesedilaZnak"/>
          <w:i/>
        </w:rPr>
        <w:t xml:space="preserve"> Gradbenim zakonom (Ur. l. RS, št. 199/21 in 105/22 – ZZNŠPP)</w:t>
      </w:r>
      <w:r>
        <w:rPr>
          <w:rStyle w:val="TelobesedilaZnak"/>
          <w:i/>
        </w:rPr>
        <w:t xml:space="preserve"> in skladno s SVU  »925-P17 Varno načrtovanje javne železniške infrastrukture«, predvsem pa:</w:t>
      </w:r>
    </w:p>
    <w:p w14:paraId="2CA1F4F9" w14:textId="77777777" w:rsidR="006B5E6D" w:rsidRDefault="00214551" w:rsidP="0007107D">
      <w:pPr>
        <w:pStyle w:val="Telobesedila"/>
        <w:numPr>
          <w:ilvl w:val="0"/>
          <w:numId w:val="55"/>
        </w:numPr>
        <w:tabs>
          <w:tab w:val="left" w:pos="1069"/>
        </w:tabs>
        <w:jc w:val="both"/>
        <w:rPr>
          <w:rStyle w:val="TelobesedilaZnak"/>
          <w:rFonts w:eastAsia="Courier New"/>
        </w:rPr>
      </w:pPr>
      <w:r>
        <w:rPr>
          <w:rStyle w:val="TelobesedilaZnak"/>
          <w:rFonts w:eastAsia="Courier New"/>
          <w:i/>
        </w:rPr>
        <w:t xml:space="preserve">Elaborat tehnologije izvajanja </w:t>
      </w:r>
      <w:proofErr w:type="gramStart"/>
      <w:r>
        <w:rPr>
          <w:rStyle w:val="TelobesedilaZnak"/>
          <w:rFonts w:eastAsia="Courier New"/>
          <w:i/>
        </w:rPr>
        <w:t>del</w:t>
      </w:r>
      <w:proofErr w:type="gramEnd"/>
      <w:r>
        <w:rPr>
          <w:rStyle w:val="TelobesedilaZnak"/>
          <w:rFonts w:eastAsia="Courier New"/>
          <w:i/>
        </w:rPr>
        <w:t xml:space="preserve"> </w:t>
      </w:r>
      <w:r w:rsidRPr="000C1BD0">
        <w:rPr>
          <w:rStyle w:val="TelobesedilaZnak"/>
          <w:rFonts w:eastAsia="Courier New"/>
          <w:i/>
        </w:rPr>
        <w:t>s faznostjo</w:t>
      </w:r>
      <w:r>
        <w:rPr>
          <w:rStyle w:val="TelobesedilaZnak"/>
          <w:rFonts w:eastAsia="Courier New"/>
          <w:i/>
        </w:rPr>
        <w:t xml:space="preserve">: v kombinaciji in koordinaciji z ukinitvijo </w:t>
      </w:r>
      <w:proofErr w:type="spellStart"/>
      <w:r>
        <w:rPr>
          <w:rStyle w:val="TelobesedilaZnak"/>
          <w:rFonts w:eastAsia="Courier New"/>
          <w:i/>
        </w:rPr>
        <w:t>NPr</w:t>
      </w:r>
      <w:proofErr w:type="spellEnd"/>
      <w:r>
        <w:rPr>
          <w:rStyle w:val="TelobesedilaZnak"/>
          <w:rFonts w:eastAsia="Courier New"/>
          <w:i/>
        </w:rPr>
        <w:t>-jev;</w:t>
      </w:r>
    </w:p>
    <w:p w14:paraId="5C3FCE4B" w14:textId="111FC8B0" w:rsidR="006B5E6D" w:rsidRDefault="00214551" w:rsidP="0007107D">
      <w:pPr>
        <w:pStyle w:val="Telobesedila"/>
        <w:numPr>
          <w:ilvl w:val="0"/>
          <w:numId w:val="55"/>
        </w:numPr>
        <w:tabs>
          <w:tab w:val="left" w:pos="1069"/>
        </w:tabs>
        <w:jc w:val="both"/>
        <w:rPr>
          <w:rStyle w:val="TelobesedilaZnak"/>
          <w:rFonts w:eastAsia="Courier New"/>
        </w:rPr>
      </w:pPr>
      <w:r>
        <w:rPr>
          <w:rStyle w:val="TelobesedilaZnak"/>
          <w:rFonts w:eastAsia="Courier New"/>
          <w:i/>
        </w:rPr>
        <w:t xml:space="preserve">Elaborat tehnologije </w:t>
      </w:r>
      <w:r w:rsidRPr="000C1BD0">
        <w:rPr>
          <w:rStyle w:val="TelobesedilaZnak"/>
          <w:rFonts w:eastAsia="Courier New"/>
          <w:i/>
        </w:rPr>
        <w:t>železniškega</w:t>
      </w:r>
      <w:r>
        <w:rPr>
          <w:rStyle w:val="TelobesedilaZnak"/>
          <w:rFonts w:eastAsia="Courier New"/>
          <w:i/>
        </w:rPr>
        <w:t xml:space="preserve"> prometa v času izvajanja </w:t>
      </w:r>
      <w:r w:rsidR="00B55A21">
        <w:rPr>
          <w:rStyle w:val="TelobesedilaZnak"/>
          <w:rFonts w:eastAsia="Courier New"/>
          <w:i/>
        </w:rPr>
        <w:t xml:space="preserve">gradnje </w:t>
      </w:r>
      <w:r>
        <w:rPr>
          <w:rStyle w:val="TelobesedilaZnak"/>
          <w:rFonts w:eastAsia="Courier New"/>
          <w:i/>
        </w:rPr>
        <w:t xml:space="preserve">(zmanjšanje hitrosti, zapore prog): v kombinaciji in koordinaciji z ukinitvijo </w:t>
      </w:r>
      <w:proofErr w:type="spellStart"/>
      <w:r>
        <w:rPr>
          <w:rStyle w:val="TelobesedilaZnak"/>
          <w:rFonts w:eastAsia="Courier New"/>
          <w:i/>
        </w:rPr>
        <w:t>NPr</w:t>
      </w:r>
      <w:proofErr w:type="spellEnd"/>
      <w:r>
        <w:rPr>
          <w:rStyle w:val="TelobesedilaZnak"/>
          <w:rFonts w:eastAsia="Courier New"/>
          <w:i/>
        </w:rPr>
        <w:t>-jev;</w:t>
      </w:r>
    </w:p>
    <w:p w14:paraId="16DA0B49" w14:textId="60695DD2" w:rsidR="006B5E6D" w:rsidRPr="00F77477" w:rsidRDefault="00214551" w:rsidP="0007107D">
      <w:pPr>
        <w:pStyle w:val="Telobesedila"/>
        <w:numPr>
          <w:ilvl w:val="0"/>
          <w:numId w:val="55"/>
        </w:numPr>
        <w:tabs>
          <w:tab w:val="left" w:pos="1069"/>
        </w:tabs>
        <w:jc w:val="both"/>
        <w:rPr>
          <w:rStyle w:val="TelobesedilaZnak"/>
          <w:rFonts w:eastAsia="Courier New"/>
          <w:i/>
        </w:rPr>
      </w:pPr>
      <w:r w:rsidRPr="00F77477">
        <w:rPr>
          <w:rStyle w:val="TelobesedilaZnak"/>
          <w:rFonts w:eastAsia="Courier New"/>
          <w:i/>
        </w:rPr>
        <w:t>Elaborat zapore cest</w:t>
      </w:r>
      <w:r w:rsidR="0038379C" w:rsidRPr="00F77477">
        <w:rPr>
          <w:rStyle w:val="TelobesedilaZnak"/>
          <w:rFonts w:eastAsia="Courier New"/>
          <w:i/>
        </w:rPr>
        <w:t>;</w:t>
      </w:r>
    </w:p>
    <w:p w14:paraId="1735D5B3" w14:textId="2A99FC70" w:rsidR="00223797" w:rsidRPr="00F77477" w:rsidRDefault="00223797" w:rsidP="00223797">
      <w:pPr>
        <w:pStyle w:val="Odstavekseznama"/>
        <w:numPr>
          <w:ilvl w:val="0"/>
          <w:numId w:val="55"/>
        </w:numPr>
        <w:rPr>
          <w:rStyle w:val="TelobesedilaZnak"/>
          <w:rFonts w:eastAsia="Courier New"/>
          <w:iCs w:val="0"/>
        </w:rPr>
      </w:pPr>
      <w:r w:rsidRPr="00F77477">
        <w:rPr>
          <w:rStyle w:val="TelobesedilaZnak"/>
          <w:rFonts w:eastAsia="Courier New"/>
          <w:iCs w:val="0"/>
        </w:rPr>
        <w:t>Geološko-geotehnični elaborat</w:t>
      </w:r>
      <w:r w:rsidR="00D825E6">
        <w:rPr>
          <w:rStyle w:val="TelobesedilaZnak"/>
          <w:rFonts w:eastAsia="Courier New"/>
          <w:iCs w:val="0"/>
        </w:rPr>
        <w:t>;</w:t>
      </w:r>
    </w:p>
    <w:p w14:paraId="0DE384AE" w14:textId="70762695" w:rsidR="00223797" w:rsidRPr="00F77477" w:rsidRDefault="00223797" w:rsidP="00223797">
      <w:pPr>
        <w:pStyle w:val="Odstavekseznama"/>
        <w:numPr>
          <w:ilvl w:val="0"/>
          <w:numId w:val="55"/>
        </w:numPr>
        <w:rPr>
          <w:rStyle w:val="TelobesedilaZnak"/>
          <w:rFonts w:eastAsia="Courier New"/>
          <w:iCs w:val="0"/>
        </w:rPr>
      </w:pPr>
      <w:r w:rsidRPr="00F77477">
        <w:rPr>
          <w:rStyle w:val="TelobesedilaZnak"/>
          <w:rFonts w:eastAsia="Courier New"/>
          <w:iCs w:val="0"/>
        </w:rPr>
        <w:t>Elaborat dimenzioniranja voziščne konstrukcije</w:t>
      </w:r>
      <w:r w:rsidR="00D825E6">
        <w:rPr>
          <w:rStyle w:val="TelobesedilaZnak"/>
          <w:rFonts w:eastAsia="Courier New"/>
          <w:iCs w:val="0"/>
        </w:rPr>
        <w:t>;</w:t>
      </w:r>
    </w:p>
    <w:p w14:paraId="45EFA28C" w14:textId="77777777" w:rsidR="006B5E6D" w:rsidRPr="00F77477" w:rsidRDefault="00214551" w:rsidP="0007107D">
      <w:pPr>
        <w:pStyle w:val="Telobesedila"/>
        <w:numPr>
          <w:ilvl w:val="0"/>
          <w:numId w:val="55"/>
        </w:numPr>
        <w:tabs>
          <w:tab w:val="left" w:pos="1069"/>
        </w:tabs>
        <w:jc w:val="both"/>
        <w:rPr>
          <w:rStyle w:val="TelobesedilaZnak"/>
          <w:rFonts w:eastAsia="Courier New"/>
          <w:i/>
        </w:rPr>
      </w:pPr>
      <w:r w:rsidRPr="00F77477">
        <w:rPr>
          <w:rStyle w:val="TelobesedilaZnak"/>
          <w:rFonts w:eastAsia="Courier New"/>
          <w:i/>
        </w:rPr>
        <w:t>Geodetski načrt obstoječega in novega stanja s katastrskim elaboratom;</w:t>
      </w:r>
    </w:p>
    <w:p w14:paraId="153BA316" w14:textId="61BE20C1" w:rsidR="006B5E6D" w:rsidRPr="00F77477" w:rsidRDefault="00214551" w:rsidP="0007107D">
      <w:pPr>
        <w:pStyle w:val="Telobesedila"/>
        <w:numPr>
          <w:ilvl w:val="0"/>
          <w:numId w:val="55"/>
        </w:numPr>
        <w:tabs>
          <w:tab w:val="left" w:pos="1069"/>
        </w:tabs>
        <w:jc w:val="both"/>
        <w:rPr>
          <w:rStyle w:val="TelobesedilaZnak"/>
          <w:rFonts w:eastAsia="Courier New"/>
          <w:i/>
        </w:rPr>
      </w:pPr>
      <w:r w:rsidRPr="00F77477">
        <w:rPr>
          <w:rStyle w:val="TelobesedilaZnak"/>
          <w:rFonts w:eastAsia="Courier New"/>
          <w:i/>
        </w:rPr>
        <w:t>Varnostni načrt;</w:t>
      </w:r>
    </w:p>
    <w:p w14:paraId="2BEC4EBF" w14:textId="3E938BF8" w:rsidR="006B5E6D" w:rsidRPr="00F77477" w:rsidRDefault="00214551" w:rsidP="0007107D">
      <w:pPr>
        <w:pStyle w:val="Telobesedila"/>
        <w:numPr>
          <w:ilvl w:val="0"/>
          <w:numId w:val="55"/>
        </w:numPr>
        <w:tabs>
          <w:tab w:val="left" w:pos="1069"/>
        </w:tabs>
        <w:jc w:val="both"/>
        <w:rPr>
          <w:rStyle w:val="TelobesedilaZnak"/>
          <w:rFonts w:eastAsia="Courier New"/>
          <w:i/>
        </w:rPr>
      </w:pPr>
      <w:r w:rsidRPr="00F77477">
        <w:rPr>
          <w:rStyle w:val="TelobesedilaZnak"/>
          <w:rFonts w:eastAsia="Courier New"/>
          <w:i/>
        </w:rPr>
        <w:t>Katastrski elaborat</w:t>
      </w:r>
      <w:r w:rsidR="00512544" w:rsidRPr="00F77477">
        <w:rPr>
          <w:rStyle w:val="TelobesedilaZnak"/>
          <w:rFonts w:eastAsia="Courier New"/>
          <w:i/>
        </w:rPr>
        <w:t>;</w:t>
      </w:r>
    </w:p>
    <w:p w14:paraId="760D21C2" w14:textId="67F54C5F" w:rsidR="00512544" w:rsidRPr="00F77477" w:rsidRDefault="003E1147" w:rsidP="0007107D">
      <w:pPr>
        <w:pStyle w:val="Odstavekseznama"/>
        <w:numPr>
          <w:ilvl w:val="0"/>
          <w:numId w:val="55"/>
        </w:numPr>
        <w:rPr>
          <w:rStyle w:val="TelobesedilaZnak"/>
          <w:rFonts w:eastAsia="Courier New"/>
          <w:iCs w:val="0"/>
        </w:rPr>
      </w:pPr>
      <w:r w:rsidRPr="00F77477">
        <w:rPr>
          <w:rStyle w:val="TelobesedilaZnak"/>
          <w:rFonts w:eastAsia="Courier New"/>
          <w:iCs w:val="0"/>
        </w:rPr>
        <w:t>D</w:t>
      </w:r>
      <w:r w:rsidR="00512544" w:rsidRPr="00F77477">
        <w:rPr>
          <w:rStyle w:val="TelobesedilaZnak"/>
          <w:rFonts w:eastAsia="Courier New"/>
          <w:iCs w:val="0"/>
        </w:rPr>
        <w:t xml:space="preserve">okumentacija </w:t>
      </w:r>
      <w:r w:rsidRPr="00F77477">
        <w:rPr>
          <w:rStyle w:val="TelobesedilaZnak"/>
          <w:rFonts w:eastAsia="Courier New"/>
          <w:iCs w:val="0"/>
        </w:rPr>
        <w:t>za določitev in izvedbo ukrepov protihrupne zaščite (PHZ)</w:t>
      </w:r>
      <w:r w:rsidR="00512544" w:rsidRPr="00F77477">
        <w:rPr>
          <w:rStyle w:val="TelobesedilaZnak"/>
          <w:rFonts w:eastAsia="Courier New"/>
          <w:iCs w:val="0"/>
        </w:rPr>
        <w:t>;</w:t>
      </w:r>
    </w:p>
    <w:p w14:paraId="1AA3D758" w14:textId="17173040" w:rsidR="00E51F41" w:rsidRDefault="0074346E" w:rsidP="0074346E">
      <w:pPr>
        <w:pStyle w:val="Odstavekseznama"/>
        <w:numPr>
          <w:ilvl w:val="0"/>
          <w:numId w:val="55"/>
        </w:numPr>
        <w:rPr>
          <w:rStyle w:val="TelobesedilaZnak"/>
          <w:rFonts w:eastAsia="Courier New"/>
          <w:iCs w:val="0"/>
        </w:rPr>
      </w:pPr>
      <w:r w:rsidRPr="0074346E">
        <w:rPr>
          <w:rStyle w:val="TelobesedilaZnak"/>
          <w:rFonts w:eastAsia="Courier New"/>
          <w:iCs w:val="0"/>
        </w:rPr>
        <w:t>Elaborat vplivov na okolje</w:t>
      </w:r>
      <w:r w:rsidR="00E51F41">
        <w:rPr>
          <w:rStyle w:val="TelobesedilaZnak"/>
          <w:rFonts w:eastAsia="Courier New"/>
          <w:iCs w:val="0"/>
        </w:rPr>
        <w:t>;</w:t>
      </w:r>
    </w:p>
    <w:p w14:paraId="63F33121" w14:textId="5C3C916D" w:rsidR="00F77477" w:rsidRPr="0074346E" w:rsidRDefault="00F77477" w:rsidP="0074346E">
      <w:pPr>
        <w:pStyle w:val="Odstavekseznama"/>
        <w:numPr>
          <w:ilvl w:val="0"/>
          <w:numId w:val="55"/>
        </w:numPr>
        <w:rPr>
          <w:rStyle w:val="TelobesedilaZnak"/>
          <w:rFonts w:eastAsia="Courier New"/>
          <w:iCs w:val="0"/>
        </w:rPr>
      </w:pPr>
      <w:r w:rsidRPr="0074346E">
        <w:rPr>
          <w:rStyle w:val="TelobesedilaZnak"/>
          <w:rFonts w:eastAsia="Courier New"/>
          <w:iCs w:val="0"/>
        </w:rPr>
        <w:t xml:space="preserve">Analiza tveganja za onesnaženje zaradi posega na vodovarstveno območje; </w:t>
      </w:r>
    </w:p>
    <w:p w14:paraId="63E4BEDF" w14:textId="77777777" w:rsidR="00F77477" w:rsidRPr="00F77477" w:rsidRDefault="00F77477" w:rsidP="00F77477">
      <w:pPr>
        <w:pStyle w:val="Telobesedila"/>
        <w:numPr>
          <w:ilvl w:val="0"/>
          <w:numId w:val="55"/>
        </w:numPr>
        <w:tabs>
          <w:tab w:val="left" w:pos="1069"/>
        </w:tabs>
        <w:jc w:val="both"/>
        <w:rPr>
          <w:rStyle w:val="TelobesedilaZnak"/>
          <w:rFonts w:eastAsia="Courier New"/>
          <w:i/>
        </w:rPr>
      </w:pPr>
      <w:r w:rsidRPr="00F77477">
        <w:rPr>
          <w:rStyle w:val="TelobesedilaZnak"/>
          <w:rFonts w:eastAsia="Courier New"/>
          <w:i/>
        </w:rPr>
        <w:t xml:space="preserve">Elaborat preprečevanja in zmanjševanja emisije delcev </w:t>
      </w:r>
      <w:proofErr w:type="gramStart"/>
      <w:r w:rsidRPr="00F77477">
        <w:rPr>
          <w:rStyle w:val="TelobesedilaZnak"/>
          <w:rFonts w:eastAsia="Courier New"/>
          <w:i/>
        </w:rPr>
        <w:t>iz</w:t>
      </w:r>
      <w:proofErr w:type="gramEnd"/>
      <w:r w:rsidRPr="00F77477">
        <w:rPr>
          <w:rStyle w:val="TelobesedilaZnak"/>
          <w:rFonts w:eastAsia="Courier New"/>
          <w:i/>
        </w:rPr>
        <w:t xml:space="preserve"> gradbišča;</w:t>
      </w:r>
    </w:p>
    <w:p w14:paraId="4A17C957" w14:textId="6FA2BBFF" w:rsidR="0038379C" w:rsidRPr="00F77477" w:rsidRDefault="0038379C" w:rsidP="0007107D">
      <w:pPr>
        <w:pStyle w:val="Odstavekseznama"/>
        <w:numPr>
          <w:ilvl w:val="0"/>
          <w:numId w:val="55"/>
        </w:numPr>
        <w:rPr>
          <w:rStyle w:val="TelobesedilaZnak"/>
          <w:rFonts w:eastAsia="Courier New"/>
          <w:iCs w:val="0"/>
        </w:rPr>
      </w:pPr>
      <w:r w:rsidRPr="00F77477">
        <w:rPr>
          <w:rStyle w:val="TelobesedilaZnak"/>
          <w:rFonts w:eastAsia="Courier New"/>
          <w:iCs w:val="0"/>
        </w:rPr>
        <w:t>Hidrološko-hidravlična študija</w:t>
      </w:r>
      <w:r w:rsidR="00E51F41">
        <w:rPr>
          <w:rStyle w:val="TelobesedilaZnak"/>
          <w:rFonts w:eastAsia="Courier New"/>
          <w:iCs w:val="0"/>
        </w:rPr>
        <w:t>;</w:t>
      </w:r>
    </w:p>
    <w:p w14:paraId="577E78F1" w14:textId="15FB0E81" w:rsidR="00512544" w:rsidRPr="009247D1" w:rsidRDefault="00512544" w:rsidP="009247D1">
      <w:pPr>
        <w:pStyle w:val="Telobesedila"/>
        <w:numPr>
          <w:ilvl w:val="0"/>
          <w:numId w:val="55"/>
        </w:numPr>
        <w:tabs>
          <w:tab w:val="left" w:pos="1069"/>
        </w:tabs>
        <w:spacing w:after="240"/>
        <w:ind w:left="1417" w:hanging="357"/>
        <w:contextualSpacing/>
        <w:jc w:val="both"/>
        <w:rPr>
          <w:rFonts w:eastAsia="Courier New"/>
          <w:iCs w:val="0"/>
        </w:rPr>
      </w:pPr>
      <w:r w:rsidRPr="00F77477">
        <w:t>Načrt gospodarjenja z gradbenimi odpadki</w:t>
      </w:r>
      <w:r w:rsidR="00E51F41">
        <w:t>.</w:t>
      </w:r>
    </w:p>
    <w:p w14:paraId="5B683078" w14:textId="08A0B6A9" w:rsidR="009247D1" w:rsidRPr="000C0D45" w:rsidRDefault="009247D1" w:rsidP="0007107D">
      <w:pPr>
        <w:pStyle w:val="Telobesedila"/>
        <w:numPr>
          <w:ilvl w:val="0"/>
          <w:numId w:val="55"/>
        </w:numPr>
        <w:tabs>
          <w:tab w:val="left" w:pos="1069"/>
        </w:tabs>
        <w:spacing w:after="240"/>
        <w:ind w:left="1417" w:hanging="357"/>
        <w:jc w:val="both"/>
        <w:rPr>
          <w:rFonts w:eastAsia="Courier New"/>
          <w:iCs w:val="0"/>
          <w:color w:val="2E74B5" w:themeColor="accent5" w:themeShade="BF"/>
        </w:rPr>
      </w:pPr>
      <w:r w:rsidRPr="000C0D45">
        <w:rPr>
          <w:rFonts w:eastAsia="Courier New"/>
          <w:iCs w:val="0"/>
          <w:color w:val="2E74B5" w:themeColor="accent5" w:themeShade="BF"/>
        </w:rPr>
        <w:t>Prometna analiza križišč in priključkov.</w:t>
      </w:r>
    </w:p>
    <w:p w14:paraId="4327EDAB" w14:textId="06A4E386" w:rsidR="006B5E6D" w:rsidRDefault="00214551" w:rsidP="00F14772">
      <w:pPr>
        <w:pStyle w:val="Heading2"/>
        <w:keepNext/>
        <w:keepLines/>
        <w:numPr>
          <w:ilvl w:val="1"/>
          <w:numId w:val="1"/>
        </w:numPr>
        <w:tabs>
          <w:tab w:val="left" w:pos="422"/>
        </w:tabs>
        <w:jc w:val="both"/>
        <w:rPr>
          <w:rStyle w:val="Heading2Znak"/>
          <w:b/>
        </w:rPr>
      </w:pPr>
      <w:bookmarkStart w:id="32" w:name="_Toc155768280"/>
      <w:bookmarkStart w:id="33" w:name="_Toc177130035"/>
      <w:bookmarkStart w:id="34" w:name="_Toc184720116"/>
      <w:r>
        <w:rPr>
          <w:rStyle w:val="Heading2Znak"/>
          <w:b/>
          <w:i/>
        </w:rPr>
        <w:t>Elaborat tehnologije izvajanja del</w:t>
      </w:r>
      <w:bookmarkEnd w:id="32"/>
      <w:bookmarkEnd w:id="33"/>
      <w:bookmarkEnd w:id="34"/>
    </w:p>
    <w:p w14:paraId="6DD58DA3" w14:textId="5BB291AB" w:rsidR="006B5E6D" w:rsidRDefault="00214551" w:rsidP="00F14772">
      <w:pPr>
        <w:pStyle w:val="Otevilenseznam"/>
        <w:numPr>
          <w:ilvl w:val="0"/>
          <w:numId w:val="17"/>
        </w:numPr>
        <w:ind w:left="709"/>
      </w:pPr>
      <w:r>
        <w:t xml:space="preserve">Za potrebe gradnje izvennivojskih križanj je potrebno za izvajanje del na tirih in tirnih napravah ter ostalih objektih izdelati elaborat tehnologije izvajanja del. Vsi deli elaborata za posamezne (projektirane) sklope nadgradnje morajo biti med seboj usklajeni v fazah izvajanja del kot tudi terminsko. </w:t>
      </w:r>
    </w:p>
    <w:p w14:paraId="34A7A239" w14:textId="77777777" w:rsidR="006B5E6D" w:rsidRDefault="00214551" w:rsidP="00F14772">
      <w:pPr>
        <w:pStyle w:val="Otevilenseznam"/>
        <w:numPr>
          <w:ilvl w:val="0"/>
          <w:numId w:val="18"/>
        </w:numPr>
        <w:ind w:left="709"/>
      </w:pPr>
      <w:r>
        <w:t xml:space="preserve">V elaboratu tehnologije izvedbe del je treba natančno opisati tehnologijo gradnje z opisom posameznih faz. oz. opisom predvidene tehnologije izvajanja del: gradbena dela na objektih, tirih in tirnih napravah, dela na </w:t>
      </w:r>
      <w:proofErr w:type="gramStart"/>
      <w:r>
        <w:t>SVTK napravah</w:t>
      </w:r>
      <w:proofErr w:type="gramEnd"/>
      <w:r>
        <w:t>, dela EE napravah, ...). Posledično morajo biti opisane tudi potrebne prometne ureditve skladno s terminskim planom izvedbe in planiranimi zaporami za izvedbo (z navedbo vrste dela, vrste zapore (stalna, dnevna, trajanje dnevne zapore</w:t>
      </w:r>
      <w:proofErr w:type="gramStart"/>
      <w:r>
        <w:t>,</w:t>
      </w:r>
      <w:proofErr w:type="gramEnd"/>
      <w:r>
        <w:t xml:space="preserve"> ...). Tehnologija gradnje mora omogočati stalno prevoznost vlakov vsaj po enem tiru.</w:t>
      </w:r>
    </w:p>
    <w:p w14:paraId="1E072FDD" w14:textId="77777777" w:rsidR="006B5E6D" w:rsidRDefault="00214551" w:rsidP="00F14772">
      <w:pPr>
        <w:pStyle w:val="Otevilenseznam"/>
        <w:numPr>
          <w:ilvl w:val="0"/>
          <w:numId w:val="19"/>
        </w:numPr>
        <w:ind w:left="709"/>
      </w:pPr>
      <w:r>
        <w:t xml:space="preserve">Pri predvideni izvedbi del je treba predvideti ukrepe glede varovanja okolja v času izvajanja del. Upoštevani morajo biti tudi ukrepi za zmanjšanje morebitnih vplivov na okolje med samo izvedbo del skladno z veljavno zakonodajo ter skladno s splošnimi okoljevarstvenimi pogoji za pogodbenike Slovenskih železnic, Poslovnik sistema ravnanja z okoljem skupine SŽ – 995 – </w:t>
      </w:r>
      <w:proofErr w:type="gramStart"/>
      <w:r>
        <w:t>1.3.2014</w:t>
      </w:r>
      <w:proofErr w:type="gramEnd"/>
      <w:r>
        <w:t xml:space="preserve"> – 0, Priloga 1.</w:t>
      </w:r>
    </w:p>
    <w:p w14:paraId="14C3EBE2" w14:textId="5D327DA6" w:rsidR="006B5E6D" w:rsidRDefault="00214551" w:rsidP="00F14772">
      <w:pPr>
        <w:pStyle w:val="Otevilenseznam"/>
        <w:numPr>
          <w:ilvl w:val="0"/>
          <w:numId w:val="20"/>
        </w:numPr>
        <w:ind w:left="709"/>
      </w:pPr>
      <w:r>
        <w:t>V elaboratu tehnologije izvedbe del je treba natančno opisati</w:t>
      </w:r>
      <w:proofErr w:type="gramStart"/>
      <w:r>
        <w:t xml:space="preserve"> kaj</w:t>
      </w:r>
      <w:proofErr w:type="gramEnd"/>
      <w:r>
        <w:t xml:space="preserve"> zajema posamezna faza, kako to vpliva na tehnologijo prometa in na posamezne aktivnosti služb Slovenskih železnic ter odvijanja prometa na območju objektov postaje (npr. dela na posameznih fazah- vpeljava zmanjšanih hitrosti), kako je z vlogami za zapore tirov (kdo in kam jih naslavlja in v kakšnem obsegu se bodo izvajale, koliko dni</w:t>
      </w:r>
      <w:r w:rsidR="000C0D45">
        <w:t xml:space="preserve"> </w:t>
      </w:r>
      <w:r>
        <w:t>...), kako je z nadzorom, koordinacija del, kako je s stroški izdelave odredb o zapori tirov</w:t>
      </w:r>
      <w:proofErr w:type="gramStart"/>
      <w:r>
        <w:t>,</w:t>
      </w:r>
      <w:proofErr w:type="gramEnd"/>
      <w:r>
        <w:t xml:space="preserve"> itd. </w:t>
      </w:r>
    </w:p>
    <w:p w14:paraId="3B3CF23A" w14:textId="233E8B04" w:rsidR="006B5E6D" w:rsidRDefault="00214551" w:rsidP="004E439F">
      <w:pPr>
        <w:pStyle w:val="Otevilenseznam"/>
        <w:numPr>
          <w:ilvl w:val="0"/>
          <w:numId w:val="21"/>
        </w:numPr>
        <w:spacing w:after="240"/>
        <w:ind w:left="709"/>
      </w:pPr>
      <w:r>
        <w:lastRenderedPageBreak/>
        <w:t>Treba je določiti in opisati faznost izvedbe posameznih del in navedeno upoštevati v elaboratu tehnologije izvedbe del. Pri tem je treba izdelati tudi okvirni terminski plan posameznih faz.</w:t>
      </w:r>
    </w:p>
    <w:p w14:paraId="40E50DD9" w14:textId="7C7D3430" w:rsidR="00347AB4" w:rsidRPr="000C0D45" w:rsidRDefault="00347AB4" w:rsidP="004E439F">
      <w:pPr>
        <w:pStyle w:val="Otevilenseznam"/>
        <w:numPr>
          <w:ilvl w:val="0"/>
          <w:numId w:val="21"/>
        </w:numPr>
        <w:spacing w:after="240"/>
        <w:ind w:left="709"/>
        <w:rPr>
          <w:color w:val="2E74B5" w:themeColor="accent5" w:themeShade="BF"/>
        </w:rPr>
      </w:pPr>
      <w:proofErr w:type="gramStart"/>
      <w:r w:rsidRPr="000C0D45">
        <w:rPr>
          <w:color w:val="2E74B5" w:themeColor="accent5" w:themeShade="BF"/>
        </w:rPr>
        <w:t xml:space="preserve">V </w:t>
      </w:r>
      <w:r w:rsidR="000E391B" w:rsidRPr="000C0D45">
        <w:rPr>
          <w:color w:val="2E74B5" w:themeColor="accent5" w:themeShade="BF"/>
        </w:rPr>
        <w:t>kolikor</w:t>
      </w:r>
      <w:proofErr w:type="gramEnd"/>
      <w:r w:rsidR="000E391B" w:rsidRPr="000C0D45">
        <w:rPr>
          <w:color w:val="2E74B5" w:themeColor="accent5" w:themeShade="BF"/>
        </w:rPr>
        <w:t xml:space="preserve"> </w:t>
      </w:r>
      <w:r w:rsidR="00902382" w:rsidRPr="000C0D45">
        <w:rPr>
          <w:color w:val="2E74B5" w:themeColor="accent5" w:themeShade="BF"/>
        </w:rPr>
        <w:t>to izhaja iz Ocene vplivov na okolje ter to zahteva mnenjedajalec (DRSV, MNV,…)</w:t>
      </w:r>
      <w:r w:rsidR="00E066BA" w:rsidRPr="000C0D45">
        <w:rPr>
          <w:color w:val="2E74B5" w:themeColor="accent5" w:themeShade="BF"/>
        </w:rPr>
        <w:t>,</w:t>
      </w:r>
      <w:r w:rsidR="00902382" w:rsidRPr="000C0D45">
        <w:rPr>
          <w:color w:val="2E74B5" w:themeColor="accent5" w:themeShade="BF"/>
        </w:rPr>
        <w:t xml:space="preserve"> </w:t>
      </w:r>
      <w:r w:rsidRPr="000C0D45">
        <w:rPr>
          <w:color w:val="2E74B5" w:themeColor="accent5" w:themeShade="BF"/>
        </w:rPr>
        <w:t>zaradi bližine objektov in potencialnih vplivov nanje vsled zniževanja gladine podzemne vode med gradnjo</w:t>
      </w:r>
      <w:r w:rsidR="00E066BA" w:rsidRPr="000C0D45">
        <w:rPr>
          <w:color w:val="2E74B5" w:themeColor="accent5" w:themeShade="BF"/>
        </w:rPr>
        <w:t>,</w:t>
      </w:r>
      <w:r w:rsidRPr="000C0D45">
        <w:rPr>
          <w:color w:val="2E74B5" w:themeColor="accent5" w:themeShade="BF"/>
        </w:rPr>
        <w:t xml:space="preserve"> </w:t>
      </w:r>
      <w:r w:rsidR="00902382" w:rsidRPr="000C0D45">
        <w:rPr>
          <w:color w:val="2E74B5" w:themeColor="accent5" w:themeShade="BF"/>
        </w:rPr>
        <w:t xml:space="preserve">je v okviru naročila v vsebino elaborata tehnologije izvajanja del </w:t>
      </w:r>
      <w:proofErr w:type="gramStart"/>
      <w:r w:rsidR="00902382" w:rsidRPr="000C0D45">
        <w:rPr>
          <w:color w:val="2E74B5" w:themeColor="accent5" w:themeShade="BF"/>
        </w:rPr>
        <w:t>potrebno</w:t>
      </w:r>
      <w:proofErr w:type="gramEnd"/>
      <w:r w:rsidR="00902382" w:rsidRPr="000C0D45">
        <w:rPr>
          <w:color w:val="2E74B5" w:themeColor="accent5" w:themeShade="BF"/>
        </w:rPr>
        <w:t xml:space="preserve"> vključiti tudi </w:t>
      </w:r>
      <w:r w:rsidRPr="000C0D45">
        <w:rPr>
          <w:color w:val="2E74B5" w:themeColor="accent5" w:themeShade="BF"/>
        </w:rPr>
        <w:t>Program monitoringa objektov v vplivnem območju gradnje. Natančneje se vplivno območje in objekti</w:t>
      </w:r>
      <w:r w:rsidR="0052351B" w:rsidRPr="000C0D45">
        <w:rPr>
          <w:color w:val="2E74B5" w:themeColor="accent5" w:themeShade="BF"/>
        </w:rPr>
        <w:t>,</w:t>
      </w:r>
      <w:r w:rsidRPr="000C0D45">
        <w:rPr>
          <w:color w:val="2E74B5" w:themeColor="accent5" w:themeShade="BF"/>
        </w:rPr>
        <w:t xml:space="preserve"> za katere se bo izvajal monitoring</w:t>
      </w:r>
      <w:r w:rsidR="002F3571" w:rsidRPr="000C0D45">
        <w:rPr>
          <w:color w:val="2E74B5" w:themeColor="accent5" w:themeShade="BF"/>
        </w:rPr>
        <w:t>,</w:t>
      </w:r>
      <w:r w:rsidRPr="000C0D45">
        <w:rPr>
          <w:color w:val="2E74B5" w:themeColor="accent5" w:themeShade="BF"/>
        </w:rPr>
        <w:t xml:space="preserve"> določijo na podlagi ugotovitev in meritev po izvedenih geotehničnih preiskavah. </w:t>
      </w:r>
      <w:proofErr w:type="gramStart"/>
      <w:r w:rsidR="00902382" w:rsidRPr="000C0D45">
        <w:rPr>
          <w:color w:val="2E74B5" w:themeColor="accent5" w:themeShade="BF"/>
        </w:rPr>
        <w:t>V kolikor</w:t>
      </w:r>
      <w:proofErr w:type="gramEnd"/>
      <w:r w:rsidR="00902382" w:rsidRPr="000C0D45">
        <w:rPr>
          <w:color w:val="2E74B5" w:themeColor="accent5" w:themeShade="BF"/>
        </w:rPr>
        <w:t xml:space="preserve"> se izdela, mora p</w:t>
      </w:r>
      <w:r w:rsidRPr="000C0D45">
        <w:rPr>
          <w:color w:val="2E74B5" w:themeColor="accent5" w:themeShade="BF"/>
        </w:rPr>
        <w:t>rogram monitoringa vključevati</w:t>
      </w:r>
      <w:r w:rsidR="00902382" w:rsidRPr="000C0D45">
        <w:rPr>
          <w:color w:val="2E74B5" w:themeColor="accent5" w:themeShade="BF"/>
        </w:rPr>
        <w:t xml:space="preserve"> najmanj</w:t>
      </w:r>
      <w:r w:rsidRPr="000C0D45">
        <w:rPr>
          <w:color w:val="2E74B5" w:themeColor="accent5" w:themeShade="BF"/>
        </w:rPr>
        <w:t>:</w:t>
      </w:r>
    </w:p>
    <w:p w14:paraId="788A7962" w14:textId="3FCB796A" w:rsidR="00347AB4" w:rsidRPr="000C0D45" w:rsidRDefault="00347AB4" w:rsidP="001A2C54">
      <w:pPr>
        <w:pStyle w:val="Otevilenseznam"/>
        <w:numPr>
          <w:ilvl w:val="0"/>
          <w:numId w:val="60"/>
        </w:numPr>
        <w:spacing w:after="0"/>
        <w:ind w:left="992" w:hanging="357"/>
        <w:rPr>
          <w:color w:val="2E74B5" w:themeColor="accent5" w:themeShade="BF"/>
        </w:rPr>
      </w:pPr>
      <w:r w:rsidRPr="000C0D45">
        <w:rPr>
          <w:color w:val="2E74B5" w:themeColor="accent5" w:themeShade="BF"/>
        </w:rPr>
        <w:t>geodetske meritve (</w:t>
      </w:r>
      <w:r w:rsidR="000D3F0A" w:rsidRPr="000C0D45">
        <w:rPr>
          <w:color w:val="2E74B5" w:themeColor="accent5" w:themeShade="BF"/>
        </w:rPr>
        <w:t xml:space="preserve">postavitev reperjev, </w:t>
      </w:r>
      <w:r w:rsidRPr="000C0D45">
        <w:rPr>
          <w:color w:val="2E74B5" w:themeColor="accent5" w:themeShade="BF"/>
        </w:rPr>
        <w:t>nulta in redne meritve</w:t>
      </w:r>
      <w:r w:rsidR="000D3F0A" w:rsidRPr="000C0D45">
        <w:rPr>
          <w:color w:val="2E74B5" w:themeColor="accent5" w:themeShade="BF"/>
        </w:rPr>
        <w:t xml:space="preserve">, spremljanje </w:t>
      </w:r>
      <w:r w:rsidR="000C0D45" w:rsidRPr="000C0D45">
        <w:rPr>
          <w:color w:val="2E74B5" w:themeColor="accent5" w:themeShade="BF"/>
        </w:rPr>
        <w:t xml:space="preserve">vertikalnih </w:t>
      </w:r>
      <w:r w:rsidR="000D3F0A" w:rsidRPr="000C0D45">
        <w:rPr>
          <w:color w:val="2E74B5" w:themeColor="accent5" w:themeShade="BF"/>
        </w:rPr>
        <w:t>pomikov</w:t>
      </w:r>
      <w:r w:rsidRPr="000C0D45">
        <w:rPr>
          <w:color w:val="2E74B5" w:themeColor="accent5" w:themeShade="BF"/>
        </w:rPr>
        <w:t>)</w:t>
      </w:r>
      <w:r w:rsidR="000D3F0A" w:rsidRPr="000C0D45">
        <w:rPr>
          <w:color w:val="2E74B5" w:themeColor="accent5" w:themeShade="BF"/>
        </w:rPr>
        <w:t>;</w:t>
      </w:r>
    </w:p>
    <w:p w14:paraId="476D6155" w14:textId="12080888" w:rsidR="00347AB4" w:rsidRPr="000C0D45" w:rsidRDefault="000D3F0A" w:rsidP="001A2C54">
      <w:pPr>
        <w:pStyle w:val="Otevilenseznam"/>
        <w:numPr>
          <w:ilvl w:val="0"/>
          <w:numId w:val="60"/>
        </w:numPr>
        <w:spacing w:after="0"/>
        <w:ind w:left="992" w:hanging="357"/>
        <w:rPr>
          <w:color w:val="2E74B5" w:themeColor="accent5" w:themeShade="BF"/>
        </w:rPr>
      </w:pPr>
      <w:r w:rsidRPr="000C0D45">
        <w:rPr>
          <w:color w:val="2E74B5" w:themeColor="accent5" w:themeShade="BF"/>
        </w:rPr>
        <w:t>detajlni vizualni pregled objektov (nulto stanje - dokumentiranje poškodb s fotodokumentacijo)</w:t>
      </w:r>
      <w:r w:rsidR="002F3571" w:rsidRPr="000C0D45">
        <w:rPr>
          <w:color w:val="2E74B5" w:themeColor="accent5" w:themeShade="BF"/>
        </w:rPr>
        <w:t>;</w:t>
      </w:r>
    </w:p>
    <w:p w14:paraId="779FC9DD" w14:textId="3D01537F" w:rsidR="000D3F0A" w:rsidRDefault="000D3F0A" w:rsidP="001A2C54">
      <w:pPr>
        <w:pStyle w:val="Otevilenseznam"/>
        <w:numPr>
          <w:ilvl w:val="0"/>
          <w:numId w:val="60"/>
        </w:numPr>
        <w:spacing w:after="0"/>
        <w:ind w:left="992" w:hanging="357"/>
        <w:rPr>
          <w:color w:val="2E74B5" w:themeColor="accent5" w:themeShade="BF"/>
        </w:rPr>
      </w:pPr>
      <w:r w:rsidRPr="000C0D45">
        <w:rPr>
          <w:color w:val="2E74B5" w:themeColor="accent5" w:themeShade="BF"/>
        </w:rPr>
        <w:t>spremljanje razpok (nulto stanje- vgradnja dilatometrov; spremljanje-odčitavanje)</w:t>
      </w:r>
      <w:r w:rsidR="002F3571" w:rsidRPr="000C0D45">
        <w:rPr>
          <w:color w:val="2E74B5" w:themeColor="accent5" w:themeShade="BF"/>
        </w:rPr>
        <w:t>.</w:t>
      </w:r>
    </w:p>
    <w:p w14:paraId="76ED1569" w14:textId="77777777" w:rsidR="000C0D45" w:rsidRPr="000C0D45" w:rsidRDefault="000C0D45" w:rsidP="000C0D45">
      <w:pPr>
        <w:pStyle w:val="Otevilenseznam"/>
        <w:spacing w:after="0"/>
        <w:ind w:left="992"/>
        <w:rPr>
          <w:color w:val="2E74B5" w:themeColor="accent5" w:themeShade="BF"/>
        </w:rPr>
      </w:pPr>
    </w:p>
    <w:p w14:paraId="32C3CEAC" w14:textId="57F0E5FA" w:rsidR="006B5E6D" w:rsidRDefault="00214551" w:rsidP="00F14772">
      <w:pPr>
        <w:pStyle w:val="Heading2"/>
        <w:keepNext/>
        <w:keepLines/>
        <w:numPr>
          <w:ilvl w:val="1"/>
          <w:numId w:val="1"/>
        </w:numPr>
        <w:tabs>
          <w:tab w:val="left" w:pos="422"/>
        </w:tabs>
        <w:jc w:val="both"/>
        <w:rPr>
          <w:rStyle w:val="Heading2Znak"/>
          <w:b/>
        </w:rPr>
      </w:pPr>
      <w:bookmarkStart w:id="35" w:name="_Toc155768281"/>
      <w:bookmarkStart w:id="36" w:name="_Toc177130036"/>
      <w:bookmarkStart w:id="37" w:name="_Toc184720117"/>
      <w:r>
        <w:rPr>
          <w:rStyle w:val="Heading2Znak"/>
          <w:b/>
          <w:i/>
        </w:rPr>
        <w:t>Elaborat tehnologije železniškega prometa v času izvajanja del</w:t>
      </w:r>
      <w:bookmarkEnd w:id="35"/>
      <w:bookmarkEnd w:id="36"/>
      <w:bookmarkEnd w:id="37"/>
    </w:p>
    <w:p w14:paraId="1CDC72F4" w14:textId="77777777" w:rsidR="006B5E6D" w:rsidRDefault="00214551" w:rsidP="00F14772">
      <w:pPr>
        <w:pStyle w:val="Otevilenseznam"/>
        <w:numPr>
          <w:ilvl w:val="0"/>
          <w:numId w:val="22"/>
        </w:numPr>
        <w:ind w:left="709"/>
      </w:pPr>
      <w:r>
        <w:t xml:space="preserve">Elaborat tehnologije prometa v času gradnje je zahtevan zaradi določitve natančnih izhodišč odvijanja železniškega prometa v času gradnje glede na Tehnološki elaborat izvedbe del. Ovire v prometu morajo biti minimalne. </w:t>
      </w:r>
    </w:p>
    <w:p w14:paraId="6B588798" w14:textId="77777777" w:rsidR="00C16D33" w:rsidRDefault="00214551" w:rsidP="00F14772">
      <w:pPr>
        <w:pStyle w:val="Otevilenseznam"/>
        <w:numPr>
          <w:ilvl w:val="0"/>
          <w:numId w:val="23"/>
        </w:numPr>
        <w:ind w:left="709"/>
      </w:pPr>
      <w:r>
        <w:t xml:space="preserve">Sestavni del Elaborata tehnologije prometa v času izvajanja del je mikroskopska </w:t>
      </w:r>
      <w:proofErr w:type="gramStart"/>
      <w:r>
        <w:t xml:space="preserve">simulacija  </w:t>
      </w:r>
      <w:proofErr w:type="gramEnd"/>
      <w:r>
        <w:t>železniškega prometa, tehnološke sheme, grafikon voznega reda, terminski plan izvajanja del (število zapor, vrste zapor – dnevne zapore, stalne neprekinjene zapore) po posameznih fazah (npr. območje na A strani postaje, leva stran postaje, levi tir, desni tir …) z oceno posameznih stroškov</w:t>
      </w:r>
      <w:proofErr w:type="gramStart"/>
      <w:r>
        <w:t xml:space="preserve"> razdeljenih</w:t>
      </w:r>
      <w:proofErr w:type="gramEnd"/>
      <w:r>
        <w:t xml:space="preserve"> po posameznih segmentih (stroški zamud potniških in tovornih vlakov). </w:t>
      </w:r>
    </w:p>
    <w:p w14:paraId="5032C5A5" w14:textId="5DBFB1F0" w:rsidR="006B5E6D" w:rsidRDefault="00C16D33" w:rsidP="00F14772">
      <w:pPr>
        <w:pStyle w:val="Otevilenseznam"/>
        <w:numPr>
          <w:ilvl w:val="0"/>
          <w:numId w:val="23"/>
        </w:numPr>
        <w:ind w:left="709"/>
      </w:pPr>
      <w:r>
        <w:t>V e</w:t>
      </w:r>
      <w:r w:rsidRPr="00C16D33">
        <w:t>laborat</w:t>
      </w:r>
      <w:r>
        <w:t>u</w:t>
      </w:r>
      <w:r w:rsidRPr="00C16D33">
        <w:t xml:space="preserve"> tehnologije prometa</w:t>
      </w:r>
      <w:r>
        <w:t xml:space="preserve"> je </w:t>
      </w:r>
      <w:proofErr w:type="gramStart"/>
      <w:r>
        <w:t>potrebno</w:t>
      </w:r>
      <w:proofErr w:type="gramEnd"/>
      <w:r w:rsidRPr="00C16D33">
        <w:t xml:space="preserve"> upošteva</w:t>
      </w:r>
      <w:r>
        <w:t>ti</w:t>
      </w:r>
      <w:r w:rsidRPr="00C16D33">
        <w:t xml:space="preserve"> vpliv izključitve sistema ETCS v času gradnje na odvijanje prometa.</w:t>
      </w:r>
      <w:r w:rsidR="00214551">
        <w:t xml:space="preserve"> </w:t>
      </w:r>
    </w:p>
    <w:p w14:paraId="46D51DF6" w14:textId="77777777" w:rsidR="006B5E6D" w:rsidRDefault="00214551" w:rsidP="00F14772">
      <w:pPr>
        <w:pStyle w:val="Otevilenseznam"/>
        <w:numPr>
          <w:ilvl w:val="0"/>
          <w:numId w:val="24"/>
        </w:numPr>
        <w:ind w:left="709"/>
      </w:pPr>
      <w:r>
        <w:t>Tehnološki elaborat izvedbe del in elaborat tehnologije prometa v času izvajanja del morata biti med seboj usklajena.</w:t>
      </w:r>
    </w:p>
    <w:p w14:paraId="78EB4A18" w14:textId="77777777" w:rsidR="006B5E6D" w:rsidRDefault="00214551" w:rsidP="004E439F">
      <w:pPr>
        <w:pStyle w:val="Otevilenseznam"/>
        <w:numPr>
          <w:ilvl w:val="0"/>
          <w:numId w:val="25"/>
        </w:numPr>
        <w:spacing w:after="240"/>
        <w:ind w:left="709"/>
      </w:pPr>
      <w:r>
        <w:t xml:space="preserve">Zapore proge/tirov se načrtujejo skladno z navodili 925-P17 Varno načrtovanje javne železniške infrastrukture ter delovnimi navodili 925 – DN42 »Delovno navodilo za načrtovanje, odobritev in izvajanje zapore proge ali tira ter izključitev EE, SV in </w:t>
      </w:r>
      <w:proofErr w:type="gramStart"/>
      <w:r>
        <w:t>TK</w:t>
      </w:r>
      <w:proofErr w:type="gramEnd"/>
      <w:r>
        <w:t xml:space="preserve"> naprav«.</w:t>
      </w:r>
    </w:p>
    <w:p w14:paraId="736F65C2" w14:textId="037BEC79" w:rsidR="0038379C" w:rsidRPr="00E1418C" w:rsidRDefault="0038379C" w:rsidP="0038379C">
      <w:pPr>
        <w:pStyle w:val="Heading2"/>
        <w:keepNext/>
        <w:keepLines/>
        <w:numPr>
          <w:ilvl w:val="1"/>
          <w:numId w:val="1"/>
        </w:numPr>
        <w:tabs>
          <w:tab w:val="left" w:pos="422"/>
        </w:tabs>
        <w:jc w:val="both"/>
        <w:rPr>
          <w:rStyle w:val="Heading2Znak"/>
          <w:b/>
          <w:i/>
        </w:rPr>
      </w:pPr>
      <w:bookmarkStart w:id="38" w:name="_Toc184720118"/>
      <w:r w:rsidRPr="00E1418C">
        <w:rPr>
          <w:rStyle w:val="Heading2Znak"/>
          <w:b/>
          <w:i/>
        </w:rPr>
        <w:t>Elaborat zapore cest</w:t>
      </w:r>
      <w:bookmarkEnd w:id="38"/>
    </w:p>
    <w:p w14:paraId="66C768F7" w14:textId="2C3FA191" w:rsidR="0038379C" w:rsidRPr="00E1418C" w:rsidRDefault="0038379C" w:rsidP="0007107D">
      <w:pPr>
        <w:pStyle w:val="Otevilenseznam"/>
        <w:numPr>
          <w:ilvl w:val="0"/>
          <w:numId w:val="56"/>
        </w:numPr>
        <w:ind w:left="709"/>
      </w:pPr>
      <w:r w:rsidRPr="00E1418C">
        <w:t>Za potrebe pridobitve dovoljenja za zapore državnih in občinskih cest - v elaboratu se opiše in prikaže način označevanja in zavarovanja del na cesti in ovir v cestnem prometu, morebiti potrebnih začasnih obvozov, ki imajo neposreden ali posreden vpliv na varnost udeležencev cestnega prometa skladno s Pravilnikom o zaporah na cestah (</w:t>
      </w:r>
      <w:proofErr w:type="gramStart"/>
      <w:r w:rsidRPr="00E1418C">
        <w:t>Ur.</w:t>
      </w:r>
      <w:proofErr w:type="gramEnd"/>
      <w:r w:rsidRPr="00E1418C">
        <w:t>l. RS št. 4/16 in 132/22 – ZCes-2).</w:t>
      </w:r>
    </w:p>
    <w:p w14:paraId="20260D3F" w14:textId="3CD2F9C2" w:rsidR="0038379C" w:rsidRDefault="0038379C" w:rsidP="0007107D">
      <w:pPr>
        <w:pStyle w:val="Otevilenseznam"/>
        <w:numPr>
          <w:ilvl w:val="0"/>
          <w:numId w:val="56"/>
        </w:numPr>
        <w:spacing w:after="240"/>
        <w:ind w:left="709" w:hanging="357"/>
      </w:pPr>
      <w:r w:rsidRPr="00E1418C">
        <w:t xml:space="preserve">Elaborat je </w:t>
      </w:r>
      <w:proofErr w:type="gramStart"/>
      <w:r w:rsidRPr="00E1418C">
        <w:t>potrebno</w:t>
      </w:r>
      <w:proofErr w:type="gramEnd"/>
      <w:r w:rsidRPr="00E1418C">
        <w:t xml:space="preserve"> uskladiti z elaboratom tehnologije izvajanja del ter elaboratom tehnologije železniškega prometa.</w:t>
      </w:r>
    </w:p>
    <w:p w14:paraId="3DF45AC7" w14:textId="516E4910" w:rsidR="008C5B1D" w:rsidRPr="00E1418C" w:rsidRDefault="008C5B1D" w:rsidP="008C5B1D">
      <w:pPr>
        <w:pStyle w:val="Heading2"/>
        <w:keepNext/>
        <w:keepLines/>
        <w:numPr>
          <w:ilvl w:val="1"/>
          <w:numId w:val="1"/>
        </w:numPr>
        <w:tabs>
          <w:tab w:val="left" w:pos="422"/>
        </w:tabs>
        <w:jc w:val="both"/>
        <w:rPr>
          <w:rStyle w:val="Heading2Znak"/>
          <w:b/>
          <w:i/>
        </w:rPr>
      </w:pPr>
      <w:bookmarkStart w:id="39" w:name="_Toc184720119"/>
      <w:bookmarkStart w:id="40" w:name="_Toc155768282"/>
      <w:bookmarkStart w:id="41" w:name="_Toc97823867"/>
      <w:bookmarkStart w:id="42" w:name="_Toc486517894"/>
      <w:bookmarkStart w:id="43" w:name="_Toc483296638"/>
      <w:bookmarkStart w:id="44" w:name="_Toc177130037"/>
      <w:r w:rsidRPr="00E1418C">
        <w:rPr>
          <w:rStyle w:val="Heading2Znak"/>
          <w:b/>
          <w:i/>
        </w:rPr>
        <w:t>Geološko-geotehnični elaborat</w:t>
      </w:r>
      <w:bookmarkEnd w:id="39"/>
    </w:p>
    <w:p w14:paraId="3CB47E1D" w14:textId="0171D850" w:rsidR="00846D64" w:rsidRPr="00E1418C" w:rsidRDefault="00846D64" w:rsidP="001A2C54">
      <w:pPr>
        <w:pStyle w:val="Otevilenseznam"/>
        <w:numPr>
          <w:ilvl w:val="0"/>
          <w:numId w:val="57"/>
        </w:numPr>
        <w:ind w:left="714" w:hanging="357"/>
        <w:rPr>
          <w:iCs w:val="0"/>
        </w:rPr>
      </w:pPr>
      <w:r w:rsidRPr="00E1418C">
        <w:t>V sklopu izdelave projektne dokumentacije je potrebno za vse tri sklope oz. križanja</w:t>
      </w:r>
      <w:r w:rsidRPr="00E1418C">
        <w:rPr>
          <w:iCs w:val="0"/>
        </w:rPr>
        <w:t xml:space="preserve"> </w:t>
      </w:r>
      <w:r w:rsidRPr="00E1418C">
        <w:t xml:space="preserve">izdelati Geološko-geotehnični elaborat. Ta mora podati hidrogeološke razmere v vplivnem območju gradnje in geološko geomehanske pogoje za projektiranje. V načrtu mora biti za vplivno </w:t>
      </w:r>
      <w:r w:rsidRPr="00E1418C">
        <w:lastRenderedPageBreak/>
        <w:t xml:space="preserve">območje objektov podani celovit inženirsko-geološki model prostora z jasno definiranimi inženirsko </w:t>
      </w:r>
      <w:proofErr w:type="gramStart"/>
      <w:r w:rsidRPr="00E1418C">
        <w:t>geološkimi</w:t>
      </w:r>
      <w:proofErr w:type="gramEnd"/>
      <w:r w:rsidRPr="00E1418C">
        <w:t>, hidrogeološkimi in geomehanskimi parametri temeljnih tal. S terenskimi in laboratorijskimi preiskavami je potrebno pridobiti rezultate o posedkih temeljnih tal pod nasipi in objekti, izračunati količine materialov</w:t>
      </w:r>
      <w:proofErr w:type="gramStart"/>
      <w:r w:rsidRPr="00E1418C">
        <w:t xml:space="preserve"> potrebnih</w:t>
      </w:r>
      <w:proofErr w:type="gramEnd"/>
      <w:r w:rsidRPr="00E1418C">
        <w:t xml:space="preserve"> za vgradnjo v nasipe, izračunati nosilnost temeljnih tal in podati pogoje za temeljenje objektov, opraviti analize globalne stabilnosti v kritičnih prečnih prerezih nasipov, vkopov in objektov, potrebno je preveriti možnost vgradnje materiala iz izkopov v nasipe. </w:t>
      </w:r>
      <w:r w:rsidR="00434201" w:rsidRPr="00E1418C">
        <w:t xml:space="preserve">Terenske in laboratorijske preiskave je </w:t>
      </w:r>
      <w:proofErr w:type="gramStart"/>
      <w:r w:rsidR="00434201" w:rsidRPr="00E1418C">
        <w:t>potrebno</w:t>
      </w:r>
      <w:proofErr w:type="gramEnd"/>
      <w:r w:rsidR="00434201" w:rsidRPr="00E1418C">
        <w:t xml:space="preserve"> izvajati skladno s standardom EUROCODE 1997, </w:t>
      </w:r>
      <w:r w:rsidR="00767BBB" w:rsidRPr="00E1418C">
        <w:t>upošt</w:t>
      </w:r>
      <w:r w:rsidR="00767BBB">
        <w:t>e</w:t>
      </w:r>
      <w:r w:rsidR="00767BBB" w:rsidRPr="00E1418C">
        <w:t xml:space="preserve">vati </w:t>
      </w:r>
      <w:r w:rsidR="00434201" w:rsidRPr="00E1418C">
        <w:t>pa je potrebno tudi »Priročnik za izvedbo geotehničnih preiskav«, IZS, april 2018.</w:t>
      </w:r>
    </w:p>
    <w:p w14:paraId="27679F93" w14:textId="77777777" w:rsidR="00846D64" w:rsidRPr="00E1418C" w:rsidRDefault="00846D64" w:rsidP="001A2C54">
      <w:pPr>
        <w:pStyle w:val="Otevilenseznam"/>
        <w:numPr>
          <w:ilvl w:val="0"/>
          <w:numId w:val="57"/>
        </w:numPr>
        <w:ind w:left="709"/>
        <w:rPr>
          <w:rStyle w:val="TelobesedilaZnak"/>
          <w:i/>
        </w:rPr>
      </w:pPr>
      <w:r w:rsidRPr="00E1418C">
        <w:rPr>
          <w:rStyle w:val="TelobesedilaZnak"/>
          <w:i/>
        </w:rPr>
        <w:t>Za potrebe navedenega načrta je potrebno opraviti inženirsko geološki pregled območja.</w:t>
      </w:r>
    </w:p>
    <w:p w14:paraId="6244CB6F" w14:textId="77777777" w:rsidR="00846D64" w:rsidRPr="00E1418C" w:rsidRDefault="00846D64" w:rsidP="001A2C54">
      <w:pPr>
        <w:pStyle w:val="Otevilenseznam"/>
        <w:numPr>
          <w:ilvl w:val="0"/>
          <w:numId w:val="57"/>
        </w:numPr>
        <w:ind w:left="709"/>
        <w:rPr>
          <w:rStyle w:val="TelobesedilaZnak"/>
          <w:i/>
        </w:rPr>
      </w:pPr>
      <w:r w:rsidRPr="00E1418C">
        <w:rPr>
          <w:rStyle w:val="TelobesedilaZnak"/>
          <w:i/>
        </w:rPr>
        <w:t xml:space="preserve">Pridobitev soglasij lastnikov zemljišč, na katerih </w:t>
      </w:r>
      <w:proofErr w:type="gramStart"/>
      <w:r w:rsidRPr="00E1418C">
        <w:rPr>
          <w:rStyle w:val="TelobesedilaZnak"/>
          <w:i/>
        </w:rPr>
        <w:t>se bodo vršile raziskave</w:t>
      </w:r>
      <w:proofErr w:type="gramEnd"/>
      <w:r w:rsidRPr="00E1418C">
        <w:rPr>
          <w:rStyle w:val="TelobesedilaZnak"/>
          <w:i/>
        </w:rPr>
        <w:t xml:space="preserve">, je naloga izvajalca. </w:t>
      </w:r>
    </w:p>
    <w:p w14:paraId="5F598B5B" w14:textId="005B5B07" w:rsidR="00846D64" w:rsidRPr="00E1418C" w:rsidRDefault="00846D64" w:rsidP="001A2C54">
      <w:pPr>
        <w:pStyle w:val="Otevilenseznam"/>
        <w:numPr>
          <w:ilvl w:val="0"/>
          <w:numId w:val="57"/>
        </w:numPr>
        <w:ind w:left="709"/>
        <w:rPr>
          <w:rStyle w:val="TelobesedilaZnak"/>
          <w:i/>
        </w:rPr>
      </w:pPr>
      <w:r w:rsidRPr="00E1418C">
        <w:rPr>
          <w:rStyle w:val="TelobesedilaZnak"/>
          <w:i/>
        </w:rPr>
        <w:t xml:space="preserve">Premik posameznih lokacij </w:t>
      </w:r>
      <w:proofErr w:type="spellStart"/>
      <w:proofErr w:type="gramStart"/>
      <w:r w:rsidRPr="00E1418C">
        <w:rPr>
          <w:rStyle w:val="TelobesedilaZnak"/>
          <w:i/>
        </w:rPr>
        <w:t>geo</w:t>
      </w:r>
      <w:proofErr w:type="spellEnd"/>
      <w:r w:rsidRPr="00E1418C">
        <w:rPr>
          <w:rStyle w:val="TelobesedilaZnak"/>
          <w:i/>
        </w:rPr>
        <w:t>-tehničnih</w:t>
      </w:r>
      <w:proofErr w:type="gramEnd"/>
      <w:r w:rsidRPr="00E1418C">
        <w:rPr>
          <w:rStyle w:val="TelobesedilaZnak"/>
          <w:i/>
        </w:rPr>
        <w:t xml:space="preserve"> terenskih preiskav v času izvajanja del na terenu glede na prvotni potrjen program preiskav s strani inženirja ali naročnika zaradi objektivnih razmer (nesoglasje lastnika zemljišča ali nedostopnost do lokacije, …) mora ponudnik preiskav vključiti v ponudbeno ceno. Naročnik po uvedbi v delo ne bo priznal nobenih dodatni</w:t>
      </w:r>
      <w:r w:rsidR="000C0D45">
        <w:rPr>
          <w:rStyle w:val="TelobesedilaZnak"/>
          <w:i/>
        </w:rPr>
        <w:t>h</w:t>
      </w:r>
      <w:r w:rsidRPr="00E1418C">
        <w:rPr>
          <w:rStyle w:val="TelobesedilaZnak"/>
          <w:i/>
        </w:rPr>
        <w:t xml:space="preserve"> stroškov, ki bi jih izvajalec geološko geotehničnih in hidrogeoloških del uveljavljal zaradi premika lokacije katerekoli preiskave.</w:t>
      </w:r>
    </w:p>
    <w:p w14:paraId="2B13597A" w14:textId="77777777" w:rsidR="00846D64" w:rsidRPr="00E1418C" w:rsidRDefault="00846D64" w:rsidP="001A2C54">
      <w:pPr>
        <w:pStyle w:val="Otevilenseznam"/>
        <w:numPr>
          <w:ilvl w:val="0"/>
          <w:numId w:val="57"/>
        </w:numPr>
        <w:ind w:left="709"/>
        <w:rPr>
          <w:rStyle w:val="TelobesedilaZnak"/>
          <w:i/>
        </w:rPr>
      </w:pPr>
      <w:r w:rsidRPr="00E1418C">
        <w:rPr>
          <w:rStyle w:val="TelobesedilaZnak"/>
          <w:i/>
        </w:rPr>
        <w:t>V ceni izvedbe terenskih preiskav morajo biti upoštevani transport na lokacije, priprava platojev za vrtalne garniture in premiki med vrtinami, stroški čakanja vrtalne ekipe zaradi železniškega prometa, stroški soglasij in spremljave vzdrževalnih služb upravljavca JŽI ter vsi ostali stroški, ki niso posebej specificirani.</w:t>
      </w:r>
    </w:p>
    <w:p w14:paraId="00B69605" w14:textId="43671CBA" w:rsidR="00846D64" w:rsidRPr="00E1418C" w:rsidRDefault="00846D64" w:rsidP="001A2C54">
      <w:pPr>
        <w:pStyle w:val="Otevilenseznam"/>
        <w:numPr>
          <w:ilvl w:val="0"/>
          <w:numId w:val="57"/>
        </w:numPr>
        <w:ind w:left="709"/>
        <w:rPr>
          <w:rStyle w:val="TelobesedilaZnak"/>
          <w:i/>
        </w:rPr>
      </w:pPr>
      <w:r w:rsidRPr="00E1418C">
        <w:rPr>
          <w:rStyle w:val="TelobesedilaZnak"/>
          <w:i/>
        </w:rPr>
        <w:t xml:space="preserve">Projektanti trase, konstrukcij in geotehnike morajo skupaj pregledati </w:t>
      </w:r>
      <w:r w:rsidR="00E1418C" w:rsidRPr="00E1418C">
        <w:rPr>
          <w:rStyle w:val="TelobesedilaZnak"/>
          <w:i/>
        </w:rPr>
        <w:t>območje nivojskih križanj</w:t>
      </w:r>
      <w:r w:rsidRPr="00E1418C">
        <w:rPr>
          <w:rStyle w:val="TelobesedilaZnak"/>
          <w:i/>
        </w:rPr>
        <w:t xml:space="preserve"> </w:t>
      </w:r>
      <w:r w:rsidR="00E1418C" w:rsidRPr="00E1418C">
        <w:rPr>
          <w:rStyle w:val="TelobesedilaZnak"/>
          <w:i/>
        </w:rPr>
        <w:t>ter</w:t>
      </w:r>
      <w:r w:rsidRPr="00E1418C">
        <w:rPr>
          <w:rStyle w:val="TelobesedilaZnak"/>
          <w:i/>
        </w:rPr>
        <w:t xml:space="preserve"> inženirske objekte vzdolž trase. Na podlagi terenskega ogleda pooblaščeni inženir za geotehniko pripravi </w:t>
      </w:r>
      <w:r w:rsidR="00C4058A">
        <w:rPr>
          <w:rStyle w:val="TelobesedilaZnak"/>
          <w:i/>
        </w:rPr>
        <w:t xml:space="preserve">dopolnjen </w:t>
      </w:r>
      <w:r w:rsidRPr="00E1418C">
        <w:rPr>
          <w:rStyle w:val="TelobesedilaZnak"/>
          <w:i/>
        </w:rPr>
        <w:t xml:space="preserve">predlog terenskih in laboratorijskih preiskav, ki ga pred </w:t>
      </w:r>
      <w:proofErr w:type="gramStart"/>
      <w:r w:rsidRPr="00E1418C">
        <w:rPr>
          <w:rStyle w:val="TelobesedilaZnak"/>
          <w:i/>
        </w:rPr>
        <w:t>pričetkom</w:t>
      </w:r>
      <w:proofErr w:type="gramEnd"/>
      <w:r w:rsidRPr="00E1418C">
        <w:rPr>
          <w:rStyle w:val="TelobesedilaZnak"/>
          <w:i/>
        </w:rPr>
        <w:t xml:space="preserve"> preiskav predloži inženirju v pregled in potrditev.</w:t>
      </w:r>
    </w:p>
    <w:p w14:paraId="5FEA1584" w14:textId="42606347" w:rsidR="00846D64" w:rsidRPr="00C4058A" w:rsidRDefault="00C4058A" w:rsidP="001A2C54">
      <w:pPr>
        <w:pStyle w:val="Otevilenseznam"/>
        <w:numPr>
          <w:ilvl w:val="0"/>
          <w:numId w:val="57"/>
        </w:numPr>
        <w:ind w:left="709"/>
        <w:rPr>
          <w:rStyle w:val="TelobesedilaZnak"/>
          <w:i/>
          <w:iCs/>
        </w:rPr>
      </w:pPr>
      <w:r>
        <w:rPr>
          <w:rStyle w:val="TelobesedilaZnak"/>
          <w:i/>
        </w:rPr>
        <w:t xml:space="preserve">Del ponudbenega predračuna je predlog preiskav in elaboratov po </w:t>
      </w:r>
      <w:r w:rsidR="000C0D45">
        <w:rPr>
          <w:rStyle w:val="TelobesedilaZnak"/>
          <w:i/>
        </w:rPr>
        <w:t xml:space="preserve">obravnavanih </w:t>
      </w:r>
      <w:r>
        <w:rPr>
          <w:rStyle w:val="TelobesedilaZnak"/>
          <w:i/>
        </w:rPr>
        <w:t>lokacijah izvennivojskih križanj.</w:t>
      </w:r>
    </w:p>
    <w:p w14:paraId="6B378BC7" w14:textId="7F438EB9" w:rsidR="00F77477" w:rsidRDefault="00223797" w:rsidP="00F77477">
      <w:pPr>
        <w:pStyle w:val="Heading2"/>
        <w:keepNext/>
        <w:keepLines/>
        <w:numPr>
          <w:ilvl w:val="1"/>
          <w:numId w:val="1"/>
        </w:numPr>
        <w:tabs>
          <w:tab w:val="left" w:pos="422"/>
        </w:tabs>
        <w:jc w:val="both"/>
        <w:rPr>
          <w:rStyle w:val="Heading2Znak"/>
          <w:b/>
          <w:i/>
        </w:rPr>
      </w:pPr>
      <w:bookmarkStart w:id="45" w:name="_Toc184720120"/>
      <w:r w:rsidRPr="00E1418C">
        <w:rPr>
          <w:rStyle w:val="Heading2Znak"/>
          <w:b/>
          <w:i/>
        </w:rPr>
        <w:t>Elaborat dimenzioniranja voziščne konstrukcije</w:t>
      </w:r>
      <w:r>
        <w:rPr>
          <w:rStyle w:val="Heading2Znak"/>
          <w:b/>
          <w:i/>
        </w:rPr>
        <w:t xml:space="preserve"> cest</w:t>
      </w:r>
      <w:bookmarkEnd w:id="45"/>
    </w:p>
    <w:p w14:paraId="57BBF161" w14:textId="77777777" w:rsidR="00F77477" w:rsidRDefault="00223797" w:rsidP="00E51F41">
      <w:pPr>
        <w:pStyle w:val="Otevilenseznam"/>
        <w:ind w:left="425"/>
      </w:pPr>
      <w:r w:rsidRPr="00E1418C">
        <w:t>Za potrebe določitve sestave zgornjega in spodnjega ustroja voziščne konstrukcije cest se izdela elaborat dimenzioniranja voziščne konstrukcije upoštevajoč veljavne tehnične specifikacije</w:t>
      </w:r>
      <w:r>
        <w:t xml:space="preserve"> za ceste</w:t>
      </w:r>
      <w:r w:rsidRPr="00E1418C">
        <w:t xml:space="preserve"> med drugimi: TSC 06.520 Projektiranje dimenzioniranje novih asfaltnih voziščnih konstrukcij, TSC </w:t>
      </w:r>
      <w:proofErr w:type="spellStart"/>
      <w:r w:rsidRPr="00E1418C">
        <w:t>TSC</w:t>
      </w:r>
      <w:proofErr w:type="spellEnd"/>
      <w:r w:rsidRPr="00E1418C">
        <w:t xml:space="preserve"> 06.541 Projektiranje dimenzioniranje ojačitev obstoječih </w:t>
      </w:r>
      <w:proofErr w:type="gramStart"/>
      <w:r w:rsidRPr="00E1418C">
        <w:t xml:space="preserve">asfaltnih  </w:t>
      </w:r>
      <w:proofErr w:type="gramEnd"/>
      <w:r w:rsidRPr="00E1418C">
        <w:t xml:space="preserve">voziščnih konstrukcij, TSC 06.300 / 06.410 : 2009 Smernice in tehnični pogoji za graditev asfaltnih plasti. </w:t>
      </w:r>
    </w:p>
    <w:p w14:paraId="0D8E22B8" w14:textId="77777777" w:rsidR="00F77477" w:rsidRPr="00F77477" w:rsidRDefault="00F77477" w:rsidP="00F77477">
      <w:pPr>
        <w:pStyle w:val="Heading2"/>
        <w:keepNext/>
        <w:keepLines/>
        <w:numPr>
          <w:ilvl w:val="1"/>
          <w:numId w:val="1"/>
        </w:numPr>
        <w:tabs>
          <w:tab w:val="left" w:pos="422"/>
        </w:tabs>
        <w:jc w:val="both"/>
        <w:rPr>
          <w:rStyle w:val="Heading2Znak"/>
          <w:b/>
          <w:i/>
        </w:rPr>
      </w:pPr>
      <w:bookmarkStart w:id="46" w:name="_Toc184720121"/>
      <w:r w:rsidRPr="00F77477">
        <w:rPr>
          <w:rStyle w:val="Heading2Znak"/>
          <w:b/>
          <w:i/>
        </w:rPr>
        <w:t>Geodetski načrt</w:t>
      </w:r>
      <w:bookmarkEnd w:id="46"/>
      <w:r w:rsidRPr="00F77477">
        <w:rPr>
          <w:rStyle w:val="Heading2Znak"/>
          <w:b/>
          <w:i/>
        </w:rPr>
        <w:t xml:space="preserve"> </w:t>
      </w:r>
    </w:p>
    <w:p w14:paraId="644B429A" w14:textId="06CD6CC5" w:rsidR="00F77477" w:rsidRPr="00E1418C" w:rsidRDefault="00F77477" w:rsidP="00E51F41">
      <w:pPr>
        <w:pStyle w:val="Otevilenseznam"/>
        <w:ind w:left="426"/>
      </w:pPr>
      <w:r>
        <w:t xml:space="preserve">Izdelati je </w:t>
      </w:r>
      <w:proofErr w:type="gramStart"/>
      <w:r>
        <w:t>potrebno</w:t>
      </w:r>
      <w:proofErr w:type="gramEnd"/>
      <w:r>
        <w:t xml:space="preserve"> geodetski načrt v skladu s Pravilnikom o geodetskem načrtu (Ur. list RS št. 40/2004). Geodetski načrt lahko potrdi samo odgovorni geodet. Obvezna je računalniška obdelava v okolju </w:t>
      </w:r>
      <w:proofErr w:type="spellStart"/>
      <w:r>
        <w:t>Autocad</w:t>
      </w:r>
      <w:proofErr w:type="spellEnd"/>
      <w:r>
        <w:t>.</w:t>
      </w:r>
    </w:p>
    <w:p w14:paraId="41CAB134" w14:textId="4DB87A48" w:rsidR="006B5E6D" w:rsidRDefault="00214551" w:rsidP="008C5B1D">
      <w:pPr>
        <w:pStyle w:val="Heading2"/>
        <w:keepNext/>
        <w:keepLines/>
        <w:numPr>
          <w:ilvl w:val="1"/>
          <w:numId w:val="1"/>
        </w:numPr>
        <w:tabs>
          <w:tab w:val="left" w:pos="422"/>
        </w:tabs>
        <w:jc w:val="both"/>
        <w:rPr>
          <w:rStyle w:val="Heading2Znak"/>
          <w:b/>
        </w:rPr>
      </w:pPr>
      <w:bookmarkStart w:id="47" w:name="_Toc184720122"/>
      <w:r>
        <w:rPr>
          <w:rStyle w:val="Heading2Znak"/>
          <w:b/>
          <w:i/>
        </w:rPr>
        <w:t>Varnostni načrt</w:t>
      </w:r>
      <w:bookmarkEnd w:id="40"/>
      <w:bookmarkEnd w:id="41"/>
      <w:bookmarkEnd w:id="42"/>
      <w:bookmarkEnd w:id="43"/>
      <w:bookmarkEnd w:id="44"/>
      <w:bookmarkEnd w:id="47"/>
    </w:p>
    <w:p w14:paraId="17FCFF38" w14:textId="77777777" w:rsidR="006B5E6D" w:rsidRDefault="00214551" w:rsidP="00F14772">
      <w:pPr>
        <w:pStyle w:val="Otevilenseznam"/>
        <w:numPr>
          <w:ilvl w:val="0"/>
          <w:numId w:val="26"/>
        </w:numPr>
        <w:ind w:left="709"/>
      </w:pPr>
      <w:r>
        <w:t>V varnostnem načrtu je treba predvideti vse varnostne ukrepe, ki so potrebni za zagotovitev varnega odvijanja železniškega prometa v času izvajanja del.</w:t>
      </w:r>
    </w:p>
    <w:p w14:paraId="5FD7CD53" w14:textId="77777777" w:rsidR="006B5E6D" w:rsidRDefault="00214551" w:rsidP="00F14772">
      <w:pPr>
        <w:pStyle w:val="Otevilenseznam"/>
        <w:numPr>
          <w:ilvl w:val="0"/>
          <w:numId w:val="27"/>
        </w:numPr>
        <w:ind w:left="709"/>
      </w:pPr>
      <w:r>
        <w:t>Varnostni načrt mora biti izdelan skladno z Uredbo o zagotavljanju varnosti in zdravja pri delu na začasnih in premičnih gradbiščih (Ur. l. RS, št. 83/05 in 43/11 – ZVZD-1).</w:t>
      </w:r>
    </w:p>
    <w:p w14:paraId="74ECDC04" w14:textId="77777777" w:rsidR="006B5E6D" w:rsidRDefault="00214551" w:rsidP="00F14772">
      <w:pPr>
        <w:pStyle w:val="Otevilenseznam"/>
        <w:numPr>
          <w:ilvl w:val="0"/>
          <w:numId w:val="28"/>
        </w:numPr>
        <w:ind w:left="709"/>
      </w:pPr>
      <w:r>
        <w:lastRenderedPageBreak/>
        <w:t>Sestavni del varnostnega načrta so risbe in načrt ureditve gradbišča, ki vsebuje vse podatke o potrebni infrastrukturi gradbišča (npr. komunikacijske poti, komunalni priključki, skladišča, odlagališča, delavnice, prostori za delavce) ter druge podatke, pomembne za opis vpliva gradbišča na okolico.</w:t>
      </w:r>
    </w:p>
    <w:p w14:paraId="3DC170C0" w14:textId="77777777" w:rsidR="006B5E6D" w:rsidRDefault="00214551" w:rsidP="00F14772">
      <w:pPr>
        <w:pStyle w:val="Otevilenseznam"/>
        <w:numPr>
          <w:ilvl w:val="0"/>
          <w:numId w:val="29"/>
        </w:numPr>
        <w:ind w:left="709"/>
      </w:pPr>
      <w:r>
        <w:t>Dostopi na gradbišče morajo biti zaradi prepletanja javnih in zasebnih površin in izvajanja del pod prometom (železniškega, cestnega in ostalega prometa ter potnikov) zelo natančno in optimalno določeni.</w:t>
      </w:r>
    </w:p>
    <w:p w14:paraId="410F53C9" w14:textId="77777777" w:rsidR="006B5E6D" w:rsidRDefault="00214551" w:rsidP="00F14772">
      <w:pPr>
        <w:pStyle w:val="Otevilenseznam"/>
        <w:numPr>
          <w:ilvl w:val="0"/>
          <w:numId w:val="30"/>
        </w:numPr>
        <w:ind w:left="709"/>
      </w:pPr>
      <w:r>
        <w:t>Varnostni načrt mora biti usklajen s tehnologijo izvajanja del in tehnologijo odvijanja prometa v času izvajanja del.</w:t>
      </w:r>
    </w:p>
    <w:p w14:paraId="040E1E4A" w14:textId="77777777" w:rsidR="006B5E6D" w:rsidRDefault="00214551" w:rsidP="00F14772">
      <w:pPr>
        <w:pStyle w:val="Otevilenseznam"/>
        <w:numPr>
          <w:ilvl w:val="0"/>
          <w:numId w:val="31"/>
        </w:numPr>
        <w:ind w:left="709"/>
      </w:pPr>
      <w:r>
        <w:t>Sestavni del varnostnega načrta je popis z oceno stroškov za izvajanje ukrepov za zagotovitev varnosti in zdravja delavcev.</w:t>
      </w:r>
    </w:p>
    <w:p w14:paraId="2CACAF50" w14:textId="0D512AB5" w:rsidR="006B5E6D" w:rsidRDefault="00214551" w:rsidP="00F14772">
      <w:pPr>
        <w:pStyle w:val="Otevilenseznam"/>
        <w:numPr>
          <w:ilvl w:val="0"/>
          <w:numId w:val="32"/>
        </w:numPr>
        <w:ind w:left="709"/>
      </w:pPr>
      <w:r>
        <w:t>Vsi stroški varnostnih ukrepov morajo biti vključeni v skupni popis del in predračun.</w:t>
      </w:r>
    </w:p>
    <w:p w14:paraId="7DE01108" w14:textId="47601C30" w:rsidR="006D561B" w:rsidRDefault="006D561B" w:rsidP="00F14772">
      <w:pPr>
        <w:pStyle w:val="Otevilenseznam"/>
        <w:numPr>
          <w:ilvl w:val="0"/>
          <w:numId w:val="32"/>
        </w:numPr>
        <w:ind w:left="709"/>
      </w:pPr>
      <w:r>
        <w:t xml:space="preserve">Varnostni načrt mora biti izdelan skladno </w:t>
      </w:r>
      <w:proofErr w:type="gramStart"/>
      <w:r>
        <w:t>s</w:t>
      </w:r>
      <w:proofErr w:type="gramEnd"/>
      <w:r>
        <w:t xml:space="preserve"> </w:t>
      </w:r>
      <w:r w:rsidRPr="006D561B">
        <w:t>925-DN11 - Navodilo za varovanje skupin delavcev, proge in objektov</w:t>
      </w:r>
      <w:r w:rsidR="00FD5534">
        <w:t>.</w:t>
      </w:r>
    </w:p>
    <w:p w14:paraId="406926A4" w14:textId="3183F0D5" w:rsidR="006B5E6D" w:rsidRDefault="00214551" w:rsidP="00F14772">
      <w:pPr>
        <w:pStyle w:val="Heading2"/>
        <w:keepNext/>
        <w:keepLines/>
        <w:numPr>
          <w:ilvl w:val="1"/>
          <w:numId w:val="1"/>
        </w:numPr>
        <w:tabs>
          <w:tab w:val="left" w:pos="422"/>
        </w:tabs>
        <w:jc w:val="both"/>
        <w:rPr>
          <w:rStyle w:val="Heading2Znak"/>
          <w:b/>
        </w:rPr>
      </w:pPr>
      <w:bookmarkStart w:id="48" w:name="_Toc155768283"/>
      <w:bookmarkStart w:id="49" w:name="_Toc177130038"/>
      <w:bookmarkStart w:id="50" w:name="_Toc184720123"/>
      <w:r>
        <w:rPr>
          <w:rStyle w:val="Heading2Znak"/>
          <w:b/>
          <w:i/>
        </w:rPr>
        <w:t>Katastrski elaborat</w:t>
      </w:r>
      <w:bookmarkEnd w:id="48"/>
      <w:bookmarkEnd w:id="49"/>
      <w:bookmarkEnd w:id="50"/>
      <w:r>
        <w:rPr>
          <w:rStyle w:val="Heading2Znak"/>
          <w:b/>
          <w:i/>
        </w:rPr>
        <w:t xml:space="preserve"> </w:t>
      </w:r>
    </w:p>
    <w:p w14:paraId="1CFC2AA3" w14:textId="77777777" w:rsidR="006B5E6D" w:rsidRDefault="00214551" w:rsidP="00F14772">
      <w:pPr>
        <w:pStyle w:val="Otevilenseznam"/>
        <w:numPr>
          <w:ilvl w:val="0"/>
          <w:numId w:val="33"/>
        </w:numPr>
        <w:ind w:left="709"/>
      </w:pPr>
      <w:r>
        <w:rPr>
          <w:bCs/>
        </w:rPr>
        <w:t xml:space="preserve">Poleg predpisanih vsebin je za fazo izdelave PZI </w:t>
      </w:r>
      <w:proofErr w:type="gramStart"/>
      <w:r>
        <w:rPr>
          <w:bCs/>
        </w:rPr>
        <w:t>potrebno</w:t>
      </w:r>
      <w:proofErr w:type="gramEnd"/>
      <w:r>
        <w:rPr>
          <w:bCs/>
        </w:rPr>
        <w:t xml:space="preserve"> izdelati tudi katastrski elaborat, ki</w:t>
      </w:r>
      <w:r>
        <w:t xml:space="preserve"> mora vsebovati najmanj naslednje podatke:</w:t>
      </w:r>
    </w:p>
    <w:p w14:paraId="10FC6684" w14:textId="77777777" w:rsidR="006B5E6D" w:rsidRDefault="00214551" w:rsidP="00F14772">
      <w:pPr>
        <w:pStyle w:val="Otevilenseznam"/>
        <w:numPr>
          <w:ilvl w:val="0"/>
          <w:numId w:val="13"/>
        </w:numPr>
        <w:ind w:left="1276" w:hanging="284"/>
        <w:contextualSpacing/>
      </w:pPr>
      <w:r>
        <w:t>zap. številka (1,2,3</w:t>
      </w:r>
      <w:proofErr w:type="gramStart"/>
      <w:r>
        <w:t>,</w:t>
      </w:r>
      <w:proofErr w:type="gramEnd"/>
      <w:r>
        <w:t>…),</w:t>
      </w:r>
    </w:p>
    <w:p w14:paraId="3DF58B61" w14:textId="77777777" w:rsidR="006B5E6D" w:rsidRDefault="00214551" w:rsidP="00F14772">
      <w:pPr>
        <w:pStyle w:val="Otevilenseznam"/>
        <w:numPr>
          <w:ilvl w:val="0"/>
          <w:numId w:val="13"/>
        </w:numPr>
        <w:ind w:left="1276" w:hanging="284"/>
        <w:contextualSpacing/>
      </w:pPr>
      <w:r>
        <w:t>opis posega na zemljišče,</w:t>
      </w:r>
    </w:p>
    <w:p w14:paraId="0FF0CF46" w14:textId="77777777" w:rsidR="006B5E6D" w:rsidRDefault="00214551" w:rsidP="00F14772">
      <w:pPr>
        <w:pStyle w:val="Otevilenseznam"/>
        <w:numPr>
          <w:ilvl w:val="0"/>
          <w:numId w:val="13"/>
        </w:numPr>
        <w:ind w:left="1276" w:hanging="284"/>
        <w:contextualSpacing/>
      </w:pPr>
      <w:r>
        <w:t>katastrska občina,</w:t>
      </w:r>
    </w:p>
    <w:p w14:paraId="244C6B66" w14:textId="77777777" w:rsidR="006B5E6D" w:rsidRDefault="00214551" w:rsidP="00F14772">
      <w:pPr>
        <w:pStyle w:val="Otevilenseznam"/>
        <w:numPr>
          <w:ilvl w:val="0"/>
          <w:numId w:val="13"/>
        </w:numPr>
        <w:ind w:left="1276" w:hanging="284"/>
        <w:contextualSpacing/>
      </w:pPr>
      <w:r>
        <w:t>številka parcele,</w:t>
      </w:r>
    </w:p>
    <w:p w14:paraId="22C10006" w14:textId="77777777" w:rsidR="006B5E6D" w:rsidRDefault="00214551" w:rsidP="00F14772">
      <w:pPr>
        <w:pStyle w:val="Otevilenseznam"/>
        <w:numPr>
          <w:ilvl w:val="0"/>
          <w:numId w:val="13"/>
        </w:numPr>
        <w:ind w:left="1276" w:hanging="284"/>
        <w:contextualSpacing/>
      </w:pPr>
      <w:r>
        <w:t>priimek, ime in naslov lastnika,</w:t>
      </w:r>
    </w:p>
    <w:p w14:paraId="612AA318" w14:textId="77777777" w:rsidR="006B5E6D" w:rsidRDefault="00214551" w:rsidP="00F14772">
      <w:pPr>
        <w:pStyle w:val="Otevilenseznam"/>
        <w:numPr>
          <w:ilvl w:val="0"/>
          <w:numId w:val="13"/>
        </w:numPr>
        <w:ind w:left="1276" w:hanging="284"/>
        <w:contextualSpacing/>
      </w:pPr>
      <w:r>
        <w:t>zemljiškoknjižni izpisek,</w:t>
      </w:r>
    </w:p>
    <w:p w14:paraId="3BBFC369" w14:textId="77777777" w:rsidR="006B5E6D" w:rsidRDefault="00214551" w:rsidP="00F14772">
      <w:pPr>
        <w:pStyle w:val="Otevilenseznam"/>
        <w:numPr>
          <w:ilvl w:val="0"/>
          <w:numId w:val="13"/>
        </w:numPr>
        <w:ind w:left="1276" w:hanging="284"/>
        <w:contextualSpacing/>
      </w:pPr>
      <w:r>
        <w:t>skupna površina parcele (v ha, a, m2),</w:t>
      </w:r>
    </w:p>
    <w:p w14:paraId="46B85801" w14:textId="77777777" w:rsidR="006B5E6D" w:rsidRDefault="00214551" w:rsidP="00F14772">
      <w:pPr>
        <w:pStyle w:val="Otevilenseznam"/>
        <w:numPr>
          <w:ilvl w:val="0"/>
          <w:numId w:val="13"/>
        </w:numPr>
        <w:ind w:left="1276" w:hanging="284"/>
        <w:contextualSpacing/>
      </w:pPr>
      <w:r>
        <w:t>potrebna (odvzeta) površina (v ha, a, m2) zaradi ureditve,</w:t>
      </w:r>
    </w:p>
    <w:p w14:paraId="2914F56F" w14:textId="77777777" w:rsidR="006B5E6D" w:rsidRDefault="00214551" w:rsidP="00F14772">
      <w:pPr>
        <w:pStyle w:val="Otevilenseznam"/>
        <w:numPr>
          <w:ilvl w:val="0"/>
          <w:numId w:val="13"/>
        </w:numPr>
        <w:ind w:left="1276" w:hanging="284"/>
        <w:contextualSpacing/>
      </w:pPr>
      <w:r>
        <w:t>potrebna (odvzeta) površina (v ha, a, m2) zaradi služnosti v zvezi s kom. vodi,</w:t>
      </w:r>
    </w:p>
    <w:p w14:paraId="24185959" w14:textId="77777777" w:rsidR="006B5E6D" w:rsidRDefault="00214551" w:rsidP="00F14772">
      <w:pPr>
        <w:pStyle w:val="Otevilenseznam"/>
        <w:numPr>
          <w:ilvl w:val="0"/>
          <w:numId w:val="13"/>
        </w:numPr>
        <w:ind w:left="1276" w:hanging="284"/>
        <w:contextualSpacing/>
      </w:pPr>
      <w:r>
        <w:t>ostanek površine parcele po odvzemu (v ha, a, m2),</w:t>
      </w:r>
    </w:p>
    <w:p w14:paraId="552883BF" w14:textId="77777777" w:rsidR="006B5E6D" w:rsidRDefault="00214551" w:rsidP="00F14772">
      <w:pPr>
        <w:pStyle w:val="Otevilenseznam"/>
        <w:numPr>
          <w:ilvl w:val="0"/>
          <w:numId w:val="13"/>
        </w:numPr>
        <w:ind w:left="1276" w:hanging="284"/>
      </w:pPr>
      <w:r>
        <w:t>opombe (navedba etape/faze, za kateri komunalni vod je predvidena služnost, čemu služi začasen odvzem</w:t>
      </w:r>
      <w:proofErr w:type="gramStart"/>
      <w:r>
        <w:t>,</w:t>
      </w:r>
      <w:proofErr w:type="gramEnd"/>
      <w:r>
        <w:t>…).</w:t>
      </w:r>
    </w:p>
    <w:p w14:paraId="0E531D1E" w14:textId="77777777" w:rsidR="006B5E6D" w:rsidRDefault="00214551" w:rsidP="00223797">
      <w:pPr>
        <w:pStyle w:val="Otevilenseznam"/>
        <w:numPr>
          <w:ilvl w:val="0"/>
          <w:numId w:val="34"/>
        </w:numPr>
        <w:ind w:left="709"/>
      </w:pPr>
      <w:r>
        <w:t>Katastrski elaborat se izdela na digitalnem katastrskem načrtu</w:t>
      </w:r>
      <w:proofErr w:type="gramStart"/>
      <w:r>
        <w:t xml:space="preserve"> potrjenem</w:t>
      </w:r>
      <w:proofErr w:type="gramEnd"/>
      <w:r>
        <w:t xml:space="preserve"> s strani Geodetske uprave RS. Podatke o zemljiščih, vrste rabe in njihovih površinah je potrebno pridobiti iz uradnih evidenc Geodetke uprave RS. Podloge si zagotovi izvajalec na podlagi pooblastila, ki mu ga izda investitor.</w:t>
      </w:r>
    </w:p>
    <w:p w14:paraId="2590BC80" w14:textId="77777777" w:rsidR="006B5E6D" w:rsidRDefault="00214551" w:rsidP="00223797">
      <w:pPr>
        <w:pStyle w:val="Otevilenseznam"/>
        <w:numPr>
          <w:ilvl w:val="0"/>
          <w:numId w:val="35"/>
        </w:numPr>
        <w:ind w:left="709"/>
      </w:pPr>
      <w:r>
        <w:t xml:space="preserve">Katastrska situacija naj vsebuje vrisane trase železnic in cest, poteke komunalnih vodov, lokacije naprav in objektov, meje občin in mejo DPN (OPPN, OPN). Digitalni katastrski načrt je </w:t>
      </w:r>
      <w:proofErr w:type="gramStart"/>
      <w:r>
        <w:t>potrebno</w:t>
      </w:r>
      <w:proofErr w:type="gramEnd"/>
      <w:r>
        <w:t xml:space="preserve"> prilagoditi merilu gradbene situacije.</w:t>
      </w:r>
    </w:p>
    <w:p w14:paraId="3C9C419C" w14:textId="77777777" w:rsidR="006B5E6D" w:rsidRDefault="00214551" w:rsidP="00223797">
      <w:pPr>
        <w:pStyle w:val="Otevilenseznam"/>
        <w:numPr>
          <w:ilvl w:val="0"/>
          <w:numId w:val="36"/>
        </w:numPr>
        <w:ind w:left="709"/>
      </w:pPr>
      <w:r>
        <w:t>V katastrskem elaboratu morajo biti opredeljene posebej parcele, kjer je bil potreben odkup za gradnjo in posebej parcele, ki so bile potrebne za zagotovitev služnosti.</w:t>
      </w:r>
    </w:p>
    <w:p w14:paraId="518DBF9C" w14:textId="77777777" w:rsidR="006B5E6D" w:rsidRDefault="00214551" w:rsidP="00223797">
      <w:pPr>
        <w:pStyle w:val="Otevilenseznam"/>
        <w:numPr>
          <w:ilvl w:val="0"/>
          <w:numId w:val="37"/>
        </w:numPr>
        <w:ind w:left="709"/>
      </w:pPr>
      <w:r>
        <w:t>Vsaka prizadeta parcelna številka mora biti obkrožena in oštevilčena (1,2,3… - ujemati se mora z zaporedno št. iz tabele!)</w:t>
      </w:r>
    </w:p>
    <w:p w14:paraId="45FC9784" w14:textId="62668057" w:rsidR="006B5E6D" w:rsidRDefault="00214551" w:rsidP="00223797">
      <w:pPr>
        <w:pStyle w:val="Otevilenseznam"/>
        <w:numPr>
          <w:ilvl w:val="0"/>
          <w:numId w:val="38"/>
        </w:numPr>
        <w:ind w:left="709"/>
      </w:pPr>
      <w:r>
        <w:t xml:space="preserve">Po potrebi se lahko od izvajalca zahtevajo risbe: posameznih parcel na </w:t>
      </w:r>
      <w:proofErr w:type="gramStart"/>
      <w:r>
        <w:t>orto</w:t>
      </w:r>
      <w:proofErr w:type="gramEnd"/>
      <w:r>
        <w:t xml:space="preserve"> foto podlagi vključno s katastrsko situacijo, gradbeno situacijo, komunalnimi vodi.</w:t>
      </w:r>
    </w:p>
    <w:p w14:paraId="22A0D4C5" w14:textId="26B6AD20" w:rsidR="0000666B" w:rsidRPr="00707049" w:rsidRDefault="003E1147" w:rsidP="00F14772">
      <w:pPr>
        <w:pStyle w:val="Heading2"/>
        <w:keepNext/>
        <w:keepLines/>
        <w:numPr>
          <w:ilvl w:val="1"/>
          <w:numId w:val="1"/>
        </w:numPr>
        <w:tabs>
          <w:tab w:val="left" w:pos="422"/>
        </w:tabs>
        <w:jc w:val="both"/>
        <w:rPr>
          <w:rStyle w:val="Heading2Znak"/>
          <w:b/>
          <w:i/>
        </w:rPr>
      </w:pPr>
      <w:bookmarkStart w:id="51" w:name="_Toc482682597"/>
      <w:bookmarkStart w:id="52" w:name="_Toc92959638"/>
      <w:bookmarkStart w:id="53" w:name="_Toc177130039"/>
      <w:bookmarkStart w:id="54" w:name="_Toc184720124"/>
      <w:bookmarkStart w:id="55" w:name="_Hlk177463694"/>
      <w:r>
        <w:rPr>
          <w:rStyle w:val="Heading2Znak"/>
          <w:b/>
          <w:i/>
        </w:rPr>
        <w:t>D</w:t>
      </w:r>
      <w:r w:rsidR="00420D5B">
        <w:rPr>
          <w:rStyle w:val="Heading2Znak"/>
          <w:b/>
          <w:i/>
        </w:rPr>
        <w:t xml:space="preserve">okumentacija </w:t>
      </w:r>
      <w:r>
        <w:rPr>
          <w:rStyle w:val="Heading2Znak"/>
          <w:b/>
          <w:i/>
        </w:rPr>
        <w:t>za določitev in izvedbo ukrepov protihrupne zaščite</w:t>
      </w:r>
      <w:bookmarkEnd w:id="51"/>
      <w:bookmarkEnd w:id="52"/>
      <w:bookmarkEnd w:id="53"/>
      <w:r>
        <w:rPr>
          <w:rStyle w:val="Heading2Znak"/>
          <w:b/>
          <w:i/>
        </w:rPr>
        <w:t xml:space="preserve"> (PHZ)</w:t>
      </w:r>
      <w:bookmarkEnd w:id="54"/>
    </w:p>
    <w:p w14:paraId="0F0F60B6" w14:textId="5C989F83" w:rsidR="0000666B" w:rsidRPr="0000666B" w:rsidRDefault="0000666B" w:rsidP="00F14772">
      <w:pPr>
        <w:pStyle w:val="Otevilenseznam"/>
        <w:numPr>
          <w:ilvl w:val="0"/>
          <w:numId w:val="45"/>
        </w:numPr>
      </w:pPr>
      <w:r w:rsidRPr="0000666B">
        <w:t>Izdela se</w:t>
      </w:r>
      <w:r w:rsidR="000468AC">
        <w:t xml:space="preserve"> </w:t>
      </w:r>
      <w:proofErr w:type="gramStart"/>
      <w:r w:rsidR="000468AC">
        <w:t>naslednjo dokume</w:t>
      </w:r>
      <w:r w:rsidR="00F14772">
        <w:t>n</w:t>
      </w:r>
      <w:r w:rsidR="000468AC">
        <w:t>tacijo PHZ</w:t>
      </w:r>
      <w:proofErr w:type="gramEnd"/>
      <w:r w:rsidRPr="0000666B">
        <w:t>:</w:t>
      </w:r>
    </w:p>
    <w:p w14:paraId="19051281" w14:textId="754553A3" w:rsidR="00D03838" w:rsidRPr="00D03838" w:rsidRDefault="00D03838" w:rsidP="00F14772">
      <w:pPr>
        <w:pStyle w:val="Otevilenseznam"/>
        <w:numPr>
          <w:ilvl w:val="0"/>
          <w:numId w:val="13"/>
        </w:numPr>
        <w:ind w:left="1276" w:hanging="284"/>
        <w:contextualSpacing/>
      </w:pPr>
      <w:r>
        <w:lastRenderedPageBreak/>
        <w:t>Novelacija š</w:t>
      </w:r>
      <w:r w:rsidRPr="00D03838">
        <w:t>tudij</w:t>
      </w:r>
      <w:r>
        <w:t>e</w:t>
      </w:r>
      <w:r w:rsidRPr="00D03838">
        <w:t xml:space="preserve"> obremenitve s hrupom s predlogom protihrupne zaščite (v nadaljevanju PHZ),</w:t>
      </w:r>
    </w:p>
    <w:p w14:paraId="35FE7D78" w14:textId="5CAE5CCB" w:rsidR="0000666B" w:rsidRPr="0000666B" w:rsidRDefault="0000666B" w:rsidP="00F14772">
      <w:pPr>
        <w:pStyle w:val="Otevilenseznam"/>
        <w:numPr>
          <w:ilvl w:val="0"/>
          <w:numId w:val="13"/>
        </w:numPr>
        <w:ind w:left="1276" w:hanging="284"/>
        <w:contextualSpacing/>
      </w:pPr>
      <w:r w:rsidRPr="0000666B">
        <w:t>Predlog oblikovanja aktivne PHZ,</w:t>
      </w:r>
    </w:p>
    <w:p w14:paraId="7F202554" w14:textId="77777777" w:rsidR="0000666B" w:rsidRPr="0000666B" w:rsidRDefault="0000666B" w:rsidP="00F14772">
      <w:pPr>
        <w:pStyle w:val="Otevilenseznam"/>
        <w:numPr>
          <w:ilvl w:val="0"/>
          <w:numId w:val="13"/>
        </w:numPr>
        <w:ind w:left="1276" w:hanging="284"/>
        <w:contextualSpacing/>
      </w:pPr>
      <w:r w:rsidRPr="0000666B">
        <w:t>Projekt aktivne PHZ,</w:t>
      </w:r>
    </w:p>
    <w:p w14:paraId="0F450553" w14:textId="072D5C83" w:rsidR="0000666B" w:rsidRDefault="0000666B" w:rsidP="00223797">
      <w:pPr>
        <w:pStyle w:val="Otevilenseznam"/>
        <w:numPr>
          <w:ilvl w:val="0"/>
          <w:numId w:val="13"/>
        </w:numPr>
        <w:ind w:left="1276" w:hanging="284"/>
      </w:pPr>
      <w:r w:rsidRPr="0000666B">
        <w:t>Elaborat ocene obremenjenosti okolja s hrupom v času gradnje za obratovanje gradbišča.</w:t>
      </w:r>
    </w:p>
    <w:p w14:paraId="6DA919EE" w14:textId="39AA723B" w:rsidR="004E324B" w:rsidRDefault="000468AC" w:rsidP="00F14772">
      <w:pPr>
        <w:pStyle w:val="Otevilenseznam"/>
        <w:numPr>
          <w:ilvl w:val="0"/>
          <w:numId w:val="45"/>
        </w:numPr>
        <w:contextualSpacing/>
      </w:pPr>
      <w:r>
        <w:t xml:space="preserve">Za potrebe </w:t>
      </w:r>
      <w:r w:rsidR="00D03838">
        <w:t xml:space="preserve">novelacije študije obremenitve s hrupom in </w:t>
      </w:r>
      <w:r>
        <w:t xml:space="preserve">izdelave projektne dokumentacije PHZ se </w:t>
      </w:r>
      <w:proofErr w:type="gramStart"/>
      <w:r>
        <w:t>uporabi</w:t>
      </w:r>
      <w:proofErr w:type="gramEnd"/>
      <w:r>
        <w:t xml:space="preserve"> študijo, elaborate in načrte predhodno izdelane že v sklopu </w:t>
      </w:r>
      <w:r w:rsidR="00AB04C1">
        <w:t xml:space="preserve">projekta IZN: »Nadgradnja </w:t>
      </w:r>
      <w:proofErr w:type="spellStart"/>
      <w:r w:rsidR="00AB04C1">
        <w:t>medpostajnega</w:t>
      </w:r>
      <w:proofErr w:type="spellEnd"/>
      <w:r w:rsidR="00AB04C1">
        <w:t xml:space="preserve"> odseka Ljubljana-Brezovica« št. proj. 3685, julij 2019, SŽ-projektivno podjetje d.d.</w:t>
      </w:r>
      <w:r>
        <w:t xml:space="preserve"> kot sledi</w:t>
      </w:r>
      <w:r w:rsidR="004E324B">
        <w:t>:</w:t>
      </w:r>
    </w:p>
    <w:p w14:paraId="42AB0AE3" w14:textId="41286FD1" w:rsidR="004E324B" w:rsidRDefault="00AB04C1" w:rsidP="00F14772">
      <w:pPr>
        <w:pStyle w:val="Otevilenseznam"/>
        <w:numPr>
          <w:ilvl w:val="0"/>
          <w:numId w:val="13"/>
        </w:numPr>
        <w:ind w:left="1276" w:hanging="284"/>
        <w:contextualSpacing/>
      </w:pPr>
      <w:r>
        <w:t xml:space="preserve">elaborat </w:t>
      </w:r>
      <w:r w:rsidR="00325DCB">
        <w:t xml:space="preserve">9/9 Študija obremenitve s hrupom in predlog </w:t>
      </w:r>
      <w:r w:rsidR="004E324B">
        <w:t xml:space="preserve">protihrupnih ukrepov, št. 2018-044a/PHZ, november 2019, EPI SPEKTRUM </w:t>
      </w:r>
      <w:proofErr w:type="gramStart"/>
      <w:r w:rsidR="004E324B">
        <w:t>d.o.o.</w:t>
      </w:r>
      <w:proofErr w:type="gramEnd"/>
    </w:p>
    <w:p w14:paraId="4EA170FC" w14:textId="5967381C" w:rsidR="004E324B" w:rsidRDefault="004E324B" w:rsidP="00F14772">
      <w:pPr>
        <w:pStyle w:val="Otevilenseznam"/>
        <w:numPr>
          <w:ilvl w:val="0"/>
          <w:numId w:val="13"/>
        </w:numPr>
        <w:ind w:left="1276" w:hanging="284"/>
        <w:contextualSpacing/>
      </w:pPr>
      <w:r>
        <w:t xml:space="preserve">elaborat 9/10 Elaborat oblikovanja PHZ št. 14027-1_9/10, julij 2019, PROJEKT </w:t>
      </w:r>
      <w:proofErr w:type="gramStart"/>
      <w:r>
        <w:t>d.</w:t>
      </w:r>
      <w:proofErr w:type="gramEnd"/>
      <w:r>
        <w:t>d. Nova Gorica,</w:t>
      </w:r>
    </w:p>
    <w:p w14:paraId="3AFE605F" w14:textId="70CCF589" w:rsidR="004E324B" w:rsidRDefault="004E324B" w:rsidP="00F14772">
      <w:pPr>
        <w:pStyle w:val="Otevilenseznam"/>
        <w:numPr>
          <w:ilvl w:val="0"/>
          <w:numId w:val="13"/>
        </w:numPr>
        <w:ind w:left="1276" w:hanging="284"/>
        <w:contextualSpacing/>
      </w:pPr>
      <w:r>
        <w:t xml:space="preserve">načrt 3/5 Načrt PHO na odseku št. 18_758/PHO, november 2019, PNZ </w:t>
      </w:r>
      <w:proofErr w:type="gramStart"/>
      <w:r>
        <w:t>d.o.o.</w:t>
      </w:r>
      <w:proofErr w:type="gramEnd"/>
    </w:p>
    <w:p w14:paraId="01F46A08" w14:textId="3E15D4D2" w:rsidR="00D40848" w:rsidRDefault="00D40848" w:rsidP="00F77477">
      <w:pPr>
        <w:pStyle w:val="Otevilenseznam"/>
        <w:numPr>
          <w:ilvl w:val="0"/>
          <w:numId w:val="13"/>
        </w:numPr>
        <w:spacing w:after="240"/>
        <w:ind w:left="1276" w:hanging="284"/>
        <w:contextualSpacing/>
      </w:pPr>
      <w:r>
        <w:t>načrt 2/5 Načrt PHO na</w:t>
      </w:r>
      <w:r w:rsidR="006D39B9">
        <w:t xml:space="preserve"> </w:t>
      </w:r>
      <w:r>
        <w:t xml:space="preserve">odseku št. </w:t>
      </w:r>
      <w:r w:rsidR="006D39B9">
        <w:t>21_1006</w:t>
      </w:r>
      <w:r>
        <w:t xml:space="preserve">, </w:t>
      </w:r>
      <w:r w:rsidR="006D39B9">
        <w:t>julij 2022</w:t>
      </w:r>
      <w:r>
        <w:t xml:space="preserve">, </w:t>
      </w:r>
      <w:r w:rsidR="006D39B9">
        <w:t xml:space="preserve">PNZ </w:t>
      </w:r>
      <w:proofErr w:type="gramStart"/>
      <w:r w:rsidR="006D39B9">
        <w:t>d.o.o.</w:t>
      </w:r>
      <w:r>
        <w:t>.</w:t>
      </w:r>
      <w:proofErr w:type="gramEnd"/>
    </w:p>
    <w:p w14:paraId="669259B9" w14:textId="77777777" w:rsidR="00F77477" w:rsidRDefault="00F77477" w:rsidP="00F77477">
      <w:pPr>
        <w:pStyle w:val="Otevilenseznam"/>
        <w:ind w:left="1276"/>
        <w:contextualSpacing/>
      </w:pPr>
    </w:p>
    <w:p w14:paraId="6326A374" w14:textId="3BB98D0B" w:rsidR="001D2BD8" w:rsidRPr="00707049" w:rsidRDefault="001D2BD8" w:rsidP="001D2BD8">
      <w:pPr>
        <w:pStyle w:val="Heading2"/>
        <w:keepNext/>
        <w:keepLines/>
        <w:numPr>
          <w:ilvl w:val="2"/>
          <w:numId w:val="1"/>
        </w:numPr>
        <w:tabs>
          <w:tab w:val="left" w:pos="422"/>
        </w:tabs>
        <w:spacing w:after="120"/>
        <w:jc w:val="both"/>
        <w:outlineLvl w:val="2"/>
        <w:rPr>
          <w:rStyle w:val="Heading2Znak"/>
          <w:b/>
          <w:i/>
        </w:rPr>
      </w:pPr>
      <w:bookmarkStart w:id="56" w:name="_Toc184720125"/>
      <w:bookmarkStart w:id="57" w:name="_Toc482682599"/>
      <w:bookmarkStart w:id="58" w:name="_Toc92959640"/>
      <w:r w:rsidRPr="001D2BD8">
        <w:rPr>
          <w:rStyle w:val="Heading2Znak"/>
          <w:b/>
          <w:bCs/>
          <w:i/>
          <w:iCs/>
        </w:rPr>
        <w:t>Študija obremenitve s hrupom s predlogom PHZ</w:t>
      </w:r>
      <w:bookmarkEnd w:id="56"/>
    </w:p>
    <w:bookmarkEnd w:id="57"/>
    <w:bookmarkEnd w:id="58"/>
    <w:p w14:paraId="0652F30A" w14:textId="0BA1E346" w:rsidR="00D03838" w:rsidRPr="00D03838" w:rsidRDefault="00D03838" w:rsidP="00F14772">
      <w:pPr>
        <w:pStyle w:val="Otevilenseznam"/>
        <w:numPr>
          <w:ilvl w:val="0"/>
          <w:numId w:val="46"/>
        </w:numPr>
      </w:pPr>
      <w:r w:rsidRPr="00D03838">
        <w:t xml:space="preserve">Za izdelavo projekta aktivne PHZ je v prvi fazi treba izdelati </w:t>
      </w:r>
      <w:r w:rsidR="003E1147">
        <w:t xml:space="preserve">novelacijo </w:t>
      </w:r>
      <w:r w:rsidRPr="00D03838">
        <w:t>študij</w:t>
      </w:r>
      <w:r w:rsidR="003E1147">
        <w:t>e</w:t>
      </w:r>
      <w:r w:rsidRPr="00D03838">
        <w:t xml:space="preserve"> obremenitve s hrupom s predlogom PHZ</w:t>
      </w:r>
      <w:proofErr w:type="gramStart"/>
      <w:r w:rsidRPr="00D03838">
        <w:t xml:space="preserve"> v</w:t>
      </w:r>
      <w:proofErr w:type="gramEnd"/>
      <w:r w:rsidRPr="00D03838">
        <w:t xml:space="preserve"> kateri se oblikuje predlog </w:t>
      </w:r>
      <w:r w:rsidR="00405E1F">
        <w:t>potrebnih dopolnitev obstoječ</w:t>
      </w:r>
      <w:r w:rsidR="00F14772">
        <w:t>ih</w:t>
      </w:r>
      <w:r w:rsidRPr="00D03838">
        <w:t xml:space="preserve"> protihrupn</w:t>
      </w:r>
      <w:r w:rsidR="00F14772">
        <w:t>ih</w:t>
      </w:r>
      <w:r w:rsidRPr="00D03838">
        <w:t xml:space="preserve"> </w:t>
      </w:r>
      <w:proofErr w:type="spellStart"/>
      <w:r w:rsidR="00F14772">
        <w:t>ukrepov</w:t>
      </w:r>
      <w:r w:rsidRPr="00D03838">
        <w:t>e</w:t>
      </w:r>
      <w:proofErr w:type="spellEnd"/>
      <w:r w:rsidR="00405E1F">
        <w:t xml:space="preserve"> </w:t>
      </w:r>
      <w:r w:rsidR="003042E9">
        <w:t xml:space="preserve">na območju </w:t>
      </w:r>
      <w:r w:rsidR="00405E1F">
        <w:t xml:space="preserve">ukinitve </w:t>
      </w:r>
      <w:r w:rsidR="00C877BB">
        <w:t xml:space="preserve">obravnavanih treh </w:t>
      </w:r>
      <w:r w:rsidR="00405E1F">
        <w:t xml:space="preserve">nivojskih </w:t>
      </w:r>
      <w:r w:rsidR="00C877BB">
        <w:t xml:space="preserve">prehodov </w:t>
      </w:r>
      <w:r w:rsidR="003042E9">
        <w:t xml:space="preserve">upoštevajoč </w:t>
      </w:r>
      <w:r w:rsidR="00405E1F">
        <w:t xml:space="preserve"> izgradnj</w:t>
      </w:r>
      <w:r w:rsidR="00C877BB">
        <w:t>o</w:t>
      </w:r>
      <w:r w:rsidR="00405E1F">
        <w:t xml:space="preserve"> izvennivojskih križanj</w:t>
      </w:r>
      <w:r w:rsidRPr="00D03838">
        <w:t xml:space="preserve">. </w:t>
      </w:r>
    </w:p>
    <w:p w14:paraId="37428CA8" w14:textId="1DB76610" w:rsidR="00D03838" w:rsidRPr="00D03838" w:rsidRDefault="00D03838" w:rsidP="00F14772">
      <w:pPr>
        <w:pStyle w:val="Otevilenseznam"/>
        <w:numPr>
          <w:ilvl w:val="0"/>
          <w:numId w:val="46"/>
        </w:numPr>
      </w:pPr>
      <w:r w:rsidRPr="00D03838">
        <w:t>V okviru</w:t>
      </w:r>
      <w:r w:rsidR="00C877BB">
        <w:t xml:space="preserve"> novelacije</w:t>
      </w:r>
      <w:r w:rsidRPr="00D03838">
        <w:t xml:space="preserve"> študije je</w:t>
      </w:r>
      <w:r w:rsidR="00F14772">
        <w:t xml:space="preserve"> potrebno obremenitev s hrupom določiti z modelnim izračunom po skupnih metodah ocenjevanja hrupa iz Priloge II Direktive 2002/49/ES, dodatno je </w:t>
      </w:r>
      <w:proofErr w:type="gramStart"/>
      <w:r w:rsidR="00C877BB">
        <w:t>po</w:t>
      </w:r>
      <w:r w:rsidRPr="00D03838">
        <w:t>treb</w:t>
      </w:r>
      <w:r w:rsidR="00C877BB">
        <w:t>no</w:t>
      </w:r>
      <w:proofErr w:type="gramEnd"/>
      <w:r w:rsidRPr="00D03838">
        <w:t xml:space="preserve"> </w:t>
      </w:r>
      <w:r w:rsidR="00C877BB">
        <w:t xml:space="preserve">dopolniti </w:t>
      </w:r>
      <w:r w:rsidRPr="00D03838">
        <w:t xml:space="preserve">analizo obsega železniškega prometa z napovedjo prometa za primerno plansko dobo, ki bo skupaj z naročnikom in inženirjem določena v času izvedbe naloge. Pripravljeni morajo </w:t>
      </w:r>
      <w:proofErr w:type="gramStart"/>
      <w:r w:rsidRPr="00D03838">
        <w:t>bili</w:t>
      </w:r>
      <w:proofErr w:type="gramEnd"/>
      <w:r w:rsidRPr="00D03838">
        <w:t xml:space="preserve"> vsi podatki, ki so potrebni za izračune oz. obremenitev s hrupom v skladu s predpisano veljavno metodologijo izračuna:</w:t>
      </w:r>
    </w:p>
    <w:p w14:paraId="0F1AD156" w14:textId="77777777" w:rsidR="00D03838" w:rsidRPr="00D03838" w:rsidRDefault="00D03838" w:rsidP="00F14772">
      <w:pPr>
        <w:pStyle w:val="Otevilenseznam"/>
        <w:numPr>
          <w:ilvl w:val="0"/>
          <w:numId w:val="13"/>
        </w:numPr>
        <w:ind w:left="1276" w:hanging="284"/>
        <w:contextualSpacing/>
      </w:pPr>
      <w:r w:rsidRPr="00D03838">
        <w:t>Število vlakovnih kompozicij, ločeno po kategorijah za DAN/VEČER/NOČ,</w:t>
      </w:r>
    </w:p>
    <w:p w14:paraId="12DD86F1" w14:textId="77777777" w:rsidR="00D03838" w:rsidRPr="00D03838" w:rsidRDefault="00D03838" w:rsidP="00F14772">
      <w:pPr>
        <w:pStyle w:val="Otevilenseznam"/>
        <w:numPr>
          <w:ilvl w:val="0"/>
          <w:numId w:val="13"/>
        </w:numPr>
        <w:ind w:left="1276" w:hanging="284"/>
        <w:contextualSpacing/>
      </w:pPr>
      <w:r w:rsidRPr="00D03838">
        <w:t>Povprečno št. vagonov ali povprečno dolžino kompozicije, za vsako kategorijo</w:t>
      </w:r>
      <w:proofErr w:type="gramStart"/>
      <w:r w:rsidRPr="00D03838">
        <w:t xml:space="preserve"> ,</w:t>
      </w:r>
      <w:proofErr w:type="gramEnd"/>
    </w:p>
    <w:p w14:paraId="578E95F4" w14:textId="77777777" w:rsidR="00D03838" w:rsidRPr="00D03838" w:rsidRDefault="00D03838" w:rsidP="00F14772">
      <w:pPr>
        <w:pStyle w:val="Otevilenseznam"/>
        <w:numPr>
          <w:ilvl w:val="0"/>
          <w:numId w:val="13"/>
        </w:numPr>
        <w:ind w:left="1276" w:hanging="284"/>
        <w:contextualSpacing/>
      </w:pPr>
      <w:r w:rsidRPr="00D03838">
        <w:t>Hitrost za vsako kompozicijo oz. kategorijo,</w:t>
      </w:r>
    </w:p>
    <w:p w14:paraId="141B99A5" w14:textId="77777777" w:rsidR="00D03838" w:rsidRPr="00D03838" w:rsidRDefault="00D03838" w:rsidP="00F14772">
      <w:pPr>
        <w:pStyle w:val="Otevilenseznam"/>
        <w:numPr>
          <w:ilvl w:val="0"/>
          <w:numId w:val="13"/>
        </w:numPr>
        <w:ind w:left="1276" w:hanging="284"/>
        <w:contextualSpacing/>
      </w:pPr>
      <w:r w:rsidRPr="00D03838">
        <w:t>Delež vlakovnih kompozicij posameznih kategorij, ki se bodo na postajah ustavljale,</w:t>
      </w:r>
    </w:p>
    <w:p w14:paraId="01E206EB" w14:textId="77777777" w:rsidR="00D03838" w:rsidRPr="00D03838" w:rsidRDefault="00D03838" w:rsidP="00F14772">
      <w:pPr>
        <w:pStyle w:val="Otevilenseznam"/>
        <w:numPr>
          <w:ilvl w:val="0"/>
          <w:numId w:val="13"/>
        </w:numPr>
        <w:ind w:left="1276" w:hanging="284"/>
        <w:contextualSpacing/>
      </w:pPr>
      <w:r w:rsidRPr="00D03838">
        <w:t>Območja zaviranja in območja pospeševanja za vsako kompozicijo oz. kategorijo,</w:t>
      </w:r>
    </w:p>
    <w:p w14:paraId="57300CC8" w14:textId="77777777" w:rsidR="00D03838" w:rsidRPr="00D03838" w:rsidRDefault="00D03838" w:rsidP="00F14772">
      <w:pPr>
        <w:pStyle w:val="Otevilenseznam"/>
        <w:numPr>
          <w:ilvl w:val="0"/>
          <w:numId w:val="13"/>
        </w:numPr>
        <w:ind w:left="1276" w:hanging="284"/>
        <w:contextualSpacing/>
      </w:pPr>
      <w:r w:rsidRPr="00D03838">
        <w:t>Vrsta pragov (les, beton</w:t>
      </w:r>
      <w:proofErr w:type="gramStart"/>
      <w:r w:rsidRPr="00D03838">
        <w:t>,</w:t>
      </w:r>
      <w:proofErr w:type="gramEnd"/>
      <w:r w:rsidRPr="00D03838">
        <w:t xml:space="preserve"> ipd...),</w:t>
      </w:r>
    </w:p>
    <w:p w14:paraId="69674353" w14:textId="77777777" w:rsidR="00D03838" w:rsidRPr="00D03838" w:rsidRDefault="00D03838" w:rsidP="00F14772">
      <w:pPr>
        <w:pStyle w:val="Otevilenseznam"/>
        <w:numPr>
          <w:ilvl w:val="0"/>
          <w:numId w:val="13"/>
        </w:numPr>
        <w:ind w:left="1276" w:hanging="284"/>
        <w:contextualSpacing/>
      </w:pPr>
      <w:r w:rsidRPr="00D03838">
        <w:t xml:space="preserve">Vrsta tirnic (varjene, </w:t>
      </w:r>
      <w:proofErr w:type="spellStart"/>
      <w:r w:rsidRPr="00D03838">
        <w:t>nevarjene</w:t>
      </w:r>
      <w:proofErr w:type="spellEnd"/>
      <w:r w:rsidRPr="00D03838">
        <w:t>),</w:t>
      </w:r>
    </w:p>
    <w:p w14:paraId="398EC2DC" w14:textId="1AB700BF" w:rsidR="00D03838" w:rsidRDefault="00D03838" w:rsidP="00F14772">
      <w:pPr>
        <w:pStyle w:val="Otevilenseznam"/>
        <w:numPr>
          <w:ilvl w:val="0"/>
          <w:numId w:val="13"/>
        </w:numPr>
        <w:ind w:left="1276" w:hanging="284"/>
        <w:contextualSpacing/>
      </w:pPr>
      <w:r w:rsidRPr="00D03838">
        <w:t>Število kretnic na 100 m,</w:t>
      </w:r>
    </w:p>
    <w:p w14:paraId="79A46537" w14:textId="728592C9" w:rsidR="00F14772" w:rsidRPr="00D03838" w:rsidRDefault="00F14772" w:rsidP="00F14772">
      <w:pPr>
        <w:pStyle w:val="Otevilenseznam"/>
        <w:numPr>
          <w:ilvl w:val="0"/>
          <w:numId w:val="13"/>
        </w:numPr>
        <w:ind w:left="1276" w:hanging="284"/>
        <w:contextualSpacing/>
      </w:pPr>
      <w:r>
        <w:t>Krivinske radije,</w:t>
      </w:r>
    </w:p>
    <w:p w14:paraId="34D6477E" w14:textId="77777777" w:rsidR="00D03838" w:rsidRPr="00D03838" w:rsidRDefault="00D03838" w:rsidP="00F14772">
      <w:pPr>
        <w:pStyle w:val="Otevilenseznam"/>
        <w:numPr>
          <w:ilvl w:val="0"/>
          <w:numId w:val="13"/>
        </w:numPr>
        <w:ind w:left="1276" w:hanging="284"/>
        <w:contextualSpacing/>
      </w:pPr>
      <w:r w:rsidRPr="00D03838">
        <w:t>Lokacija in vrsta objektov (</w:t>
      </w:r>
      <w:proofErr w:type="gramStart"/>
      <w:r w:rsidRPr="00D03838">
        <w:t>npr</w:t>
      </w:r>
      <w:proofErr w:type="gramEnd"/>
      <w:r w:rsidRPr="00D03838">
        <w:t>: kovinski most, betonski most, ipd...) in</w:t>
      </w:r>
    </w:p>
    <w:p w14:paraId="1B8170E3" w14:textId="77777777" w:rsidR="00D03838" w:rsidRPr="00D03838" w:rsidRDefault="00D03838" w:rsidP="00F14772">
      <w:pPr>
        <w:pStyle w:val="Otevilenseznam"/>
        <w:numPr>
          <w:ilvl w:val="0"/>
          <w:numId w:val="13"/>
        </w:numPr>
        <w:ind w:left="1276" w:hanging="284"/>
      </w:pPr>
      <w:r w:rsidRPr="00D03838">
        <w:t>Morebitne druge podatke, ki bodo potrebni za izračun obremenitev s hrupom.</w:t>
      </w:r>
    </w:p>
    <w:p w14:paraId="4FD46C36" w14:textId="5A882D79" w:rsidR="00D03838" w:rsidRPr="00D03838" w:rsidRDefault="00D03838" w:rsidP="00F14772">
      <w:pPr>
        <w:pStyle w:val="Otevilenseznam"/>
        <w:numPr>
          <w:ilvl w:val="0"/>
          <w:numId w:val="46"/>
        </w:numPr>
      </w:pPr>
      <w:r w:rsidRPr="00D03838">
        <w:t xml:space="preserve">Pri izdelavi </w:t>
      </w:r>
      <w:r w:rsidR="003042E9">
        <w:t xml:space="preserve">novelacije </w:t>
      </w:r>
      <w:r w:rsidRPr="00D03838">
        <w:t>študije in oblikovanju predloga je poleg železniškega prometa treba upoštevati tudi obremenitev zaradi drugih virov hrupa (npr. cestnega prometa) v mejah obdelave.</w:t>
      </w:r>
      <w:r w:rsidR="00B0382E">
        <w:t xml:space="preserve"> Upoštevajo se obstoječe prometne obremenitve ter napoved prometnih obremenitev iz prometne analize križišč in priključkov, ki se izdela v sklopu te projektne naloge. </w:t>
      </w:r>
    </w:p>
    <w:p w14:paraId="234832DA" w14:textId="646CBDBD" w:rsidR="00D03838" w:rsidRPr="00D03838" w:rsidRDefault="00D03838" w:rsidP="00F14772">
      <w:pPr>
        <w:pStyle w:val="Otevilenseznam"/>
        <w:numPr>
          <w:ilvl w:val="0"/>
          <w:numId w:val="46"/>
        </w:numPr>
      </w:pPr>
      <w:r w:rsidRPr="00D03838">
        <w:t>Študija mora biti usklajena z vsemi projektnimi rešitvami in mora upoštevati dejanske rešitve (dejanski položaj in dejanske gabarite</w:t>
      </w:r>
      <w:proofErr w:type="gramStart"/>
      <w:r w:rsidRPr="00D03838">
        <w:t>,</w:t>
      </w:r>
      <w:proofErr w:type="gramEnd"/>
      <w:r w:rsidRPr="00D03838">
        <w:t xml:space="preserve">….) projektiranih </w:t>
      </w:r>
      <w:r w:rsidR="003E1147">
        <w:t xml:space="preserve">objektov in </w:t>
      </w:r>
      <w:r w:rsidRPr="00D03838">
        <w:t xml:space="preserve">protihrupnih ograj. </w:t>
      </w:r>
    </w:p>
    <w:p w14:paraId="23D3A9DE" w14:textId="35455F36" w:rsidR="00D03838" w:rsidRPr="00D03838" w:rsidRDefault="00D03838" w:rsidP="00F14772">
      <w:pPr>
        <w:pStyle w:val="Otevilenseznam"/>
        <w:numPr>
          <w:ilvl w:val="0"/>
          <w:numId w:val="46"/>
        </w:numPr>
      </w:pPr>
      <w:r w:rsidRPr="00D03838">
        <w:t>Za aktivno PHZ je v okviru predloga</w:t>
      </w:r>
      <w:r w:rsidR="00660896">
        <w:t xml:space="preserve"> potrebno upoštevati tip obstoječe PHZ predhodno pa preveriti ustreznost gabaritov in parametrov oz. </w:t>
      </w:r>
      <w:r w:rsidRPr="00D03838">
        <w:t>stopnj</w:t>
      </w:r>
      <w:r w:rsidR="00660896">
        <w:t>e</w:t>
      </w:r>
      <w:r w:rsidRPr="00D03838">
        <w:t xml:space="preserve"> </w:t>
      </w:r>
      <w:proofErr w:type="spellStart"/>
      <w:r w:rsidRPr="00D03838">
        <w:t>izol</w:t>
      </w:r>
      <w:r w:rsidR="000C0D45">
        <w:t>i</w:t>
      </w:r>
      <w:r w:rsidR="00B0382E">
        <w:t>rnosti</w:t>
      </w:r>
      <w:proofErr w:type="spellEnd"/>
      <w:r w:rsidRPr="00D03838">
        <w:t xml:space="preserve"> in absor</w:t>
      </w:r>
      <w:r w:rsidR="00B0382E">
        <w:t>p</w:t>
      </w:r>
      <w:r w:rsidRPr="00D03838">
        <w:t>cije</w:t>
      </w:r>
      <w:r w:rsidR="00B82BC1">
        <w:t xml:space="preserve"> le te</w:t>
      </w:r>
      <w:r w:rsidRPr="00D03838">
        <w:t xml:space="preserve">. </w:t>
      </w:r>
    </w:p>
    <w:p w14:paraId="0A2866DE" w14:textId="77777777" w:rsidR="00D03838" w:rsidRPr="00D03838" w:rsidRDefault="00D03838" w:rsidP="00F14772">
      <w:pPr>
        <w:pStyle w:val="Otevilenseznam"/>
        <w:numPr>
          <w:ilvl w:val="0"/>
          <w:numId w:val="46"/>
        </w:numPr>
      </w:pPr>
      <w:r w:rsidRPr="00D03838">
        <w:lastRenderedPageBreak/>
        <w:t xml:space="preserve">V okviru študije je potrebno opredeliti tudi objekte, ki so glede na predlagan obseg aktivne zaščite čezmerno obremenjeni s hrupom in je za njih predvidena pasivna zaščita (z navedbo </w:t>
      </w:r>
      <w:proofErr w:type="spellStart"/>
      <w:proofErr w:type="gramStart"/>
      <w:r w:rsidRPr="00D03838">
        <w:t>parc</w:t>
      </w:r>
      <w:proofErr w:type="spellEnd"/>
      <w:r w:rsidRPr="00D03838">
        <w:t>.</w:t>
      </w:r>
      <w:proofErr w:type="gramEnd"/>
      <w:r w:rsidRPr="00D03838">
        <w:t>št., k.o. in naslovom) z opredeljenimi imisijami na vseh prizadetih fasadah objektov za vse etaže.</w:t>
      </w:r>
    </w:p>
    <w:p w14:paraId="01F297D3" w14:textId="75D1942C" w:rsidR="00AB04C1" w:rsidRPr="0000666B" w:rsidRDefault="00D03838" w:rsidP="004274C6">
      <w:pPr>
        <w:pStyle w:val="Otevilenseznam"/>
        <w:numPr>
          <w:ilvl w:val="0"/>
          <w:numId w:val="46"/>
        </w:numPr>
        <w:spacing w:after="240"/>
        <w:ind w:left="714" w:hanging="357"/>
      </w:pPr>
      <w:r w:rsidRPr="00D03838">
        <w:t xml:space="preserve">S Študijo </w:t>
      </w:r>
      <w:proofErr w:type="gramStart"/>
      <w:r w:rsidRPr="00D03838">
        <w:t>se naj</w:t>
      </w:r>
      <w:proofErr w:type="gramEnd"/>
      <w:r w:rsidRPr="00D03838">
        <w:t xml:space="preserve"> v dogovoru s projektantom predlaga tudi morebitne izvedljive ukrepe na viru hrupa,  kjer je to primerno (npr. ukrepi na progi).</w:t>
      </w:r>
    </w:p>
    <w:p w14:paraId="62C17DC4" w14:textId="77777777" w:rsidR="001D2BD8" w:rsidRPr="001D2BD8" w:rsidRDefault="001D2BD8" w:rsidP="001D2BD8">
      <w:pPr>
        <w:pStyle w:val="Odstavekseznama"/>
        <w:keepNext/>
        <w:keepLines/>
        <w:numPr>
          <w:ilvl w:val="0"/>
          <w:numId w:val="44"/>
        </w:numPr>
        <w:tabs>
          <w:tab w:val="left" w:pos="422"/>
        </w:tabs>
        <w:spacing w:after="100"/>
        <w:contextualSpacing w:val="0"/>
        <w:jc w:val="both"/>
        <w:outlineLvl w:val="1"/>
        <w:rPr>
          <w:rStyle w:val="Heading2Znak"/>
          <w:rFonts w:eastAsia="Courier New"/>
          <w:vanish/>
        </w:rPr>
      </w:pPr>
      <w:bookmarkStart w:id="59" w:name="_Toc178165507"/>
      <w:bookmarkStart w:id="60" w:name="_Toc178165566"/>
      <w:bookmarkStart w:id="61" w:name="_Toc178165641"/>
      <w:bookmarkStart w:id="62" w:name="_Toc178165774"/>
      <w:bookmarkStart w:id="63" w:name="_Toc179373262"/>
      <w:bookmarkStart w:id="64" w:name="_Toc179373314"/>
      <w:bookmarkStart w:id="65" w:name="_Toc179373490"/>
      <w:bookmarkStart w:id="66" w:name="_Toc179373542"/>
      <w:bookmarkStart w:id="67" w:name="_Toc179373637"/>
      <w:bookmarkStart w:id="68" w:name="_Toc179373688"/>
      <w:bookmarkStart w:id="69" w:name="_Toc184637646"/>
      <w:bookmarkStart w:id="70" w:name="_Toc184647551"/>
      <w:bookmarkStart w:id="71" w:name="_Toc184720126"/>
      <w:bookmarkStart w:id="72" w:name="_Toc482682600"/>
      <w:bookmarkStart w:id="73" w:name="_Toc92959641"/>
      <w:bookmarkStart w:id="74" w:name="_Toc177130040"/>
      <w:bookmarkEnd w:id="59"/>
      <w:bookmarkEnd w:id="60"/>
      <w:bookmarkEnd w:id="61"/>
      <w:bookmarkEnd w:id="62"/>
      <w:bookmarkEnd w:id="63"/>
      <w:bookmarkEnd w:id="64"/>
      <w:bookmarkEnd w:id="65"/>
      <w:bookmarkEnd w:id="66"/>
      <w:bookmarkEnd w:id="67"/>
      <w:bookmarkEnd w:id="68"/>
      <w:bookmarkEnd w:id="69"/>
      <w:bookmarkEnd w:id="70"/>
      <w:bookmarkEnd w:id="71"/>
    </w:p>
    <w:p w14:paraId="663458F7" w14:textId="77777777" w:rsidR="001D2BD8" w:rsidRPr="001D2BD8" w:rsidRDefault="001D2BD8" w:rsidP="001D2BD8">
      <w:pPr>
        <w:pStyle w:val="Odstavekseznama"/>
        <w:keepNext/>
        <w:keepLines/>
        <w:numPr>
          <w:ilvl w:val="1"/>
          <w:numId w:val="44"/>
        </w:numPr>
        <w:tabs>
          <w:tab w:val="left" w:pos="422"/>
        </w:tabs>
        <w:spacing w:after="100"/>
        <w:contextualSpacing w:val="0"/>
        <w:jc w:val="both"/>
        <w:outlineLvl w:val="1"/>
        <w:rPr>
          <w:rStyle w:val="Heading2Znak"/>
          <w:rFonts w:eastAsia="Courier New"/>
          <w:vanish/>
        </w:rPr>
      </w:pPr>
      <w:bookmarkStart w:id="75" w:name="_Toc178165508"/>
      <w:bookmarkStart w:id="76" w:name="_Toc178165567"/>
      <w:bookmarkStart w:id="77" w:name="_Toc178165642"/>
      <w:bookmarkStart w:id="78" w:name="_Toc178165775"/>
      <w:bookmarkStart w:id="79" w:name="_Toc179373263"/>
      <w:bookmarkStart w:id="80" w:name="_Toc179373315"/>
      <w:bookmarkStart w:id="81" w:name="_Toc179373491"/>
      <w:bookmarkStart w:id="82" w:name="_Toc179373543"/>
      <w:bookmarkStart w:id="83" w:name="_Toc179373638"/>
      <w:bookmarkStart w:id="84" w:name="_Toc179373689"/>
      <w:bookmarkStart w:id="85" w:name="_Toc184637647"/>
      <w:bookmarkStart w:id="86" w:name="_Toc184647552"/>
      <w:bookmarkStart w:id="87" w:name="_Toc184720127"/>
      <w:bookmarkEnd w:id="75"/>
      <w:bookmarkEnd w:id="76"/>
      <w:bookmarkEnd w:id="77"/>
      <w:bookmarkEnd w:id="78"/>
      <w:bookmarkEnd w:id="79"/>
      <w:bookmarkEnd w:id="80"/>
      <w:bookmarkEnd w:id="81"/>
      <w:bookmarkEnd w:id="82"/>
      <w:bookmarkEnd w:id="83"/>
      <w:bookmarkEnd w:id="84"/>
      <w:bookmarkEnd w:id="85"/>
      <w:bookmarkEnd w:id="86"/>
      <w:bookmarkEnd w:id="87"/>
    </w:p>
    <w:p w14:paraId="71D3D48A" w14:textId="77777777" w:rsidR="001D2BD8" w:rsidRPr="001D2BD8" w:rsidRDefault="001D2BD8" w:rsidP="001D2BD8">
      <w:pPr>
        <w:pStyle w:val="Odstavekseznama"/>
        <w:keepNext/>
        <w:keepLines/>
        <w:numPr>
          <w:ilvl w:val="1"/>
          <w:numId w:val="44"/>
        </w:numPr>
        <w:tabs>
          <w:tab w:val="left" w:pos="422"/>
        </w:tabs>
        <w:spacing w:after="100"/>
        <w:contextualSpacing w:val="0"/>
        <w:jc w:val="both"/>
        <w:outlineLvl w:val="1"/>
        <w:rPr>
          <w:rStyle w:val="Heading2Znak"/>
          <w:rFonts w:eastAsia="Courier New"/>
          <w:vanish/>
        </w:rPr>
      </w:pPr>
      <w:bookmarkStart w:id="88" w:name="_Toc178165509"/>
      <w:bookmarkStart w:id="89" w:name="_Toc178165568"/>
      <w:bookmarkStart w:id="90" w:name="_Toc178165643"/>
      <w:bookmarkStart w:id="91" w:name="_Toc178165776"/>
      <w:bookmarkStart w:id="92" w:name="_Toc179373264"/>
      <w:bookmarkStart w:id="93" w:name="_Toc179373316"/>
      <w:bookmarkStart w:id="94" w:name="_Toc179373492"/>
      <w:bookmarkStart w:id="95" w:name="_Toc179373544"/>
      <w:bookmarkStart w:id="96" w:name="_Toc179373639"/>
      <w:bookmarkStart w:id="97" w:name="_Toc179373690"/>
      <w:bookmarkStart w:id="98" w:name="_Toc184637648"/>
      <w:bookmarkStart w:id="99" w:name="_Toc184647553"/>
      <w:bookmarkStart w:id="100" w:name="_Toc184720128"/>
      <w:bookmarkEnd w:id="88"/>
      <w:bookmarkEnd w:id="89"/>
      <w:bookmarkEnd w:id="90"/>
      <w:bookmarkEnd w:id="91"/>
      <w:bookmarkEnd w:id="92"/>
      <w:bookmarkEnd w:id="93"/>
      <w:bookmarkEnd w:id="94"/>
      <w:bookmarkEnd w:id="95"/>
      <w:bookmarkEnd w:id="96"/>
      <w:bookmarkEnd w:id="97"/>
      <w:bookmarkEnd w:id="98"/>
      <w:bookmarkEnd w:id="99"/>
      <w:bookmarkEnd w:id="100"/>
    </w:p>
    <w:p w14:paraId="659203DB" w14:textId="77777777" w:rsidR="001D2BD8" w:rsidRPr="001D2BD8" w:rsidRDefault="001D2BD8" w:rsidP="001D2BD8">
      <w:pPr>
        <w:pStyle w:val="Odstavekseznama"/>
        <w:keepNext/>
        <w:keepLines/>
        <w:numPr>
          <w:ilvl w:val="1"/>
          <w:numId w:val="44"/>
        </w:numPr>
        <w:tabs>
          <w:tab w:val="left" w:pos="422"/>
        </w:tabs>
        <w:spacing w:after="100"/>
        <w:contextualSpacing w:val="0"/>
        <w:jc w:val="both"/>
        <w:outlineLvl w:val="1"/>
        <w:rPr>
          <w:rStyle w:val="Heading2Znak"/>
          <w:rFonts w:eastAsia="Courier New"/>
          <w:vanish/>
        </w:rPr>
      </w:pPr>
      <w:bookmarkStart w:id="101" w:name="_Toc178165510"/>
      <w:bookmarkStart w:id="102" w:name="_Toc178165569"/>
      <w:bookmarkStart w:id="103" w:name="_Toc178165644"/>
      <w:bookmarkStart w:id="104" w:name="_Toc178165777"/>
      <w:bookmarkStart w:id="105" w:name="_Toc179373265"/>
      <w:bookmarkStart w:id="106" w:name="_Toc179373317"/>
      <w:bookmarkStart w:id="107" w:name="_Toc179373493"/>
      <w:bookmarkStart w:id="108" w:name="_Toc179373545"/>
      <w:bookmarkStart w:id="109" w:name="_Toc179373640"/>
      <w:bookmarkStart w:id="110" w:name="_Toc179373691"/>
      <w:bookmarkStart w:id="111" w:name="_Toc184637649"/>
      <w:bookmarkStart w:id="112" w:name="_Toc184647554"/>
      <w:bookmarkStart w:id="113" w:name="_Toc184720129"/>
      <w:bookmarkEnd w:id="101"/>
      <w:bookmarkEnd w:id="102"/>
      <w:bookmarkEnd w:id="103"/>
      <w:bookmarkEnd w:id="104"/>
      <w:bookmarkEnd w:id="105"/>
      <w:bookmarkEnd w:id="106"/>
      <w:bookmarkEnd w:id="107"/>
      <w:bookmarkEnd w:id="108"/>
      <w:bookmarkEnd w:id="109"/>
      <w:bookmarkEnd w:id="110"/>
      <w:bookmarkEnd w:id="111"/>
      <w:bookmarkEnd w:id="112"/>
      <w:bookmarkEnd w:id="113"/>
    </w:p>
    <w:p w14:paraId="68570324" w14:textId="77777777" w:rsidR="001D2BD8" w:rsidRPr="001D2BD8" w:rsidRDefault="001D2BD8" w:rsidP="001A2C54">
      <w:pPr>
        <w:pStyle w:val="Odstavekseznama"/>
        <w:numPr>
          <w:ilvl w:val="0"/>
          <w:numId w:val="58"/>
        </w:numPr>
        <w:spacing w:after="100"/>
        <w:contextualSpacing w:val="0"/>
        <w:outlineLvl w:val="1"/>
        <w:rPr>
          <w:rStyle w:val="Heading2Znak"/>
          <w:rFonts w:eastAsia="Courier New"/>
          <w:vanish/>
        </w:rPr>
      </w:pPr>
      <w:bookmarkStart w:id="114" w:name="_Toc178165511"/>
      <w:bookmarkStart w:id="115" w:name="_Toc178165570"/>
      <w:bookmarkStart w:id="116" w:name="_Toc178165645"/>
      <w:bookmarkStart w:id="117" w:name="_Toc178165778"/>
      <w:bookmarkStart w:id="118" w:name="_Toc179373266"/>
      <w:bookmarkStart w:id="119" w:name="_Toc179373318"/>
      <w:bookmarkStart w:id="120" w:name="_Toc179373494"/>
      <w:bookmarkStart w:id="121" w:name="_Toc179373546"/>
      <w:bookmarkStart w:id="122" w:name="_Toc179373641"/>
      <w:bookmarkStart w:id="123" w:name="_Toc179373692"/>
      <w:bookmarkStart w:id="124" w:name="_Toc184637650"/>
      <w:bookmarkStart w:id="125" w:name="_Toc184647555"/>
      <w:bookmarkStart w:id="126" w:name="_Toc184720130"/>
      <w:bookmarkEnd w:id="114"/>
      <w:bookmarkEnd w:id="115"/>
      <w:bookmarkEnd w:id="116"/>
      <w:bookmarkEnd w:id="117"/>
      <w:bookmarkEnd w:id="118"/>
      <w:bookmarkEnd w:id="119"/>
      <w:bookmarkEnd w:id="120"/>
      <w:bookmarkEnd w:id="121"/>
      <w:bookmarkEnd w:id="122"/>
      <w:bookmarkEnd w:id="123"/>
      <w:bookmarkEnd w:id="124"/>
      <w:bookmarkEnd w:id="125"/>
      <w:bookmarkEnd w:id="126"/>
    </w:p>
    <w:p w14:paraId="11FF0B53" w14:textId="77777777" w:rsidR="001D2BD8" w:rsidRPr="001D2BD8" w:rsidRDefault="001D2BD8" w:rsidP="001A2C54">
      <w:pPr>
        <w:pStyle w:val="Odstavekseznama"/>
        <w:numPr>
          <w:ilvl w:val="0"/>
          <w:numId w:val="58"/>
        </w:numPr>
        <w:spacing w:after="100"/>
        <w:contextualSpacing w:val="0"/>
        <w:outlineLvl w:val="1"/>
        <w:rPr>
          <w:rStyle w:val="Heading2Znak"/>
          <w:rFonts w:eastAsia="Courier New"/>
          <w:vanish/>
        </w:rPr>
      </w:pPr>
      <w:bookmarkStart w:id="127" w:name="_Toc178165512"/>
      <w:bookmarkStart w:id="128" w:name="_Toc178165571"/>
      <w:bookmarkStart w:id="129" w:name="_Toc178165646"/>
      <w:bookmarkStart w:id="130" w:name="_Toc178165779"/>
      <w:bookmarkStart w:id="131" w:name="_Toc179373267"/>
      <w:bookmarkStart w:id="132" w:name="_Toc179373319"/>
      <w:bookmarkStart w:id="133" w:name="_Toc179373495"/>
      <w:bookmarkStart w:id="134" w:name="_Toc179373547"/>
      <w:bookmarkStart w:id="135" w:name="_Toc179373642"/>
      <w:bookmarkStart w:id="136" w:name="_Toc179373693"/>
      <w:bookmarkStart w:id="137" w:name="_Toc184637651"/>
      <w:bookmarkStart w:id="138" w:name="_Toc184647556"/>
      <w:bookmarkStart w:id="139" w:name="_Toc184720131"/>
      <w:bookmarkEnd w:id="127"/>
      <w:bookmarkEnd w:id="128"/>
      <w:bookmarkEnd w:id="129"/>
      <w:bookmarkEnd w:id="130"/>
      <w:bookmarkEnd w:id="131"/>
      <w:bookmarkEnd w:id="132"/>
      <w:bookmarkEnd w:id="133"/>
      <w:bookmarkEnd w:id="134"/>
      <w:bookmarkEnd w:id="135"/>
      <w:bookmarkEnd w:id="136"/>
      <w:bookmarkEnd w:id="137"/>
      <w:bookmarkEnd w:id="138"/>
      <w:bookmarkEnd w:id="139"/>
    </w:p>
    <w:p w14:paraId="4F365367" w14:textId="77777777" w:rsidR="001D2BD8" w:rsidRPr="001D2BD8" w:rsidRDefault="001D2BD8" w:rsidP="001A2C54">
      <w:pPr>
        <w:pStyle w:val="Odstavekseznama"/>
        <w:numPr>
          <w:ilvl w:val="0"/>
          <w:numId w:val="58"/>
        </w:numPr>
        <w:spacing w:after="100"/>
        <w:contextualSpacing w:val="0"/>
        <w:outlineLvl w:val="1"/>
        <w:rPr>
          <w:rStyle w:val="Heading2Znak"/>
          <w:rFonts w:eastAsia="Courier New"/>
          <w:vanish/>
        </w:rPr>
      </w:pPr>
      <w:bookmarkStart w:id="140" w:name="_Toc178165513"/>
      <w:bookmarkStart w:id="141" w:name="_Toc178165572"/>
      <w:bookmarkStart w:id="142" w:name="_Toc178165647"/>
      <w:bookmarkStart w:id="143" w:name="_Toc178165780"/>
      <w:bookmarkStart w:id="144" w:name="_Toc179373268"/>
      <w:bookmarkStart w:id="145" w:name="_Toc179373320"/>
      <w:bookmarkStart w:id="146" w:name="_Toc179373496"/>
      <w:bookmarkStart w:id="147" w:name="_Toc179373548"/>
      <w:bookmarkStart w:id="148" w:name="_Toc179373643"/>
      <w:bookmarkStart w:id="149" w:name="_Toc179373694"/>
      <w:bookmarkStart w:id="150" w:name="_Toc184637652"/>
      <w:bookmarkStart w:id="151" w:name="_Toc184647557"/>
      <w:bookmarkStart w:id="152" w:name="_Toc184720132"/>
      <w:bookmarkEnd w:id="140"/>
      <w:bookmarkEnd w:id="141"/>
      <w:bookmarkEnd w:id="142"/>
      <w:bookmarkEnd w:id="143"/>
      <w:bookmarkEnd w:id="144"/>
      <w:bookmarkEnd w:id="145"/>
      <w:bookmarkEnd w:id="146"/>
      <w:bookmarkEnd w:id="147"/>
      <w:bookmarkEnd w:id="148"/>
      <w:bookmarkEnd w:id="149"/>
      <w:bookmarkEnd w:id="150"/>
      <w:bookmarkEnd w:id="151"/>
      <w:bookmarkEnd w:id="152"/>
    </w:p>
    <w:p w14:paraId="612733C6" w14:textId="77777777" w:rsidR="001D2BD8" w:rsidRPr="001D2BD8" w:rsidRDefault="001D2BD8" w:rsidP="001A2C54">
      <w:pPr>
        <w:pStyle w:val="Odstavekseznama"/>
        <w:numPr>
          <w:ilvl w:val="0"/>
          <w:numId w:val="58"/>
        </w:numPr>
        <w:spacing w:after="100"/>
        <w:contextualSpacing w:val="0"/>
        <w:outlineLvl w:val="1"/>
        <w:rPr>
          <w:rStyle w:val="Heading2Znak"/>
          <w:rFonts w:eastAsia="Courier New"/>
          <w:vanish/>
        </w:rPr>
      </w:pPr>
      <w:bookmarkStart w:id="153" w:name="_Toc178165514"/>
      <w:bookmarkStart w:id="154" w:name="_Toc178165573"/>
      <w:bookmarkStart w:id="155" w:name="_Toc178165648"/>
      <w:bookmarkStart w:id="156" w:name="_Toc178165781"/>
      <w:bookmarkStart w:id="157" w:name="_Toc179373269"/>
      <w:bookmarkStart w:id="158" w:name="_Toc179373321"/>
      <w:bookmarkStart w:id="159" w:name="_Toc179373497"/>
      <w:bookmarkStart w:id="160" w:name="_Toc179373549"/>
      <w:bookmarkStart w:id="161" w:name="_Toc179373644"/>
      <w:bookmarkStart w:id="162" w:name="_Toc179373695"/>
      <w:bookmarkStart w:id="163" w:name="_Toc184637653"/>
      <w:bookmarkStart w:id="164" w:name="_Toc184647558"/>
      <w:bookmarkStart w:id="165" w:name="_Toc184720133"/>
      <w:bookmarkEnd w:id="153"/>
      <w:bookmarkEnd w:id="154"/>
      <w:bookmarkEnd w:id="155"/>
      <w:bookmarkEnd w:id="156"/>
      <w:bookmarkEnd w:id="157"/>
      <w:bookmarkEnd w:id="158"/>
      <w:bookmarkEnd w:id="159"/>
      <w:bookmarkEnd w:id="160"/>
      <w:bookmarkEnd w:id="161"/>
      <w:bookmarkEnd w:id="162"/>
      <w:bookmarkEnd w:id="163"/>
      <w:bookmarkEnd w:id="164"/>
      <w:bookmarkEnd w:id="165"/>
    </w:p>
    <w:p w14:paraId="1283084E" w14:textId="77777777" w:rsidR="001D2BD8" w:rsidRPr="001D2BD8" w:rsidRDefault="001D2BD8" w:rsidP="001A2C54">
      <w:pPr>
        <w:pStyle w:val="Odstavekseznama"/>
        <w:numPr>
          <w:ilvl w:val="1"/>
          <w:numId w:val="58"/>
        </w:numPr>
        <w:spacing w:after="100"/>
        <w:contextualSpacing w:val="0"/>
        <w:outlineLvl w:val="1"/>
        <w:rPr>
          <w:rStyle w:val="Heading2Znak"/>
          <w:rFonts w:eastAsia="Courier New"/>
          <w:vanish/>
        </w:rPr>
      </w:pPr>
      <w:bookmarkStart w:id="166" w:name="_Toc178165515"/>
      <w:bookmarkStart w:id="167" w:name="_Toc178165574"/>
      <w:bookmarkStart w:id="168" w:name="_Toc178165649"/>
      <w:bookmarkStart w:id="169" w:name="_Toc178165782"/>
      <w:bookmarkStart w:id="170" w:name="_Toc179373270"/>
      <w:bookmarkStart w:id="171" w:name="_Toc179373322"/>
      <w:bookmarkStart w:id="172" w:name="_Toc179373498"/>
      <w:bookmarkStart w:id="173" w:name="_Toc179373550"/>
      <w:bookmarkStart w:id="174" w:name="_Toc179373645"/>
      <w:bookmarkStart w:id="175" w:name="_Toc179373696"/>
      <w:bookmarkStart w:id="176" w:name="_Toc184637654"/>
      <w:bookmarkStart w:id="177" w:name="_Toc184647559"/>
      <w:bookmarkStart w:id="178" w:name="_Toc184720134"/>
      <w:bookmarkEnd w:id="166"/>
      <w:bookmarkEnd w:id="167"/>
      <w:bookmarkEnd w:id="168"/>
      <w:bookmarkEnd w:id="169"/>
      <w:bookmarkEnd w:id="170"/>
      <w:bookmarkEnd w:id="171"/>
      <w:bookmarkEnd w:id="172"/>
      <w:bookmarkEnd w:id="173"/>
      <w:bookmarkEnd w:id="174"/>
      <w:bookmarkEnd w:id="175"/>
      <w:bookmarkEnd w:id="176"/>
      <w:bookmarkEnd w:id="177"/>
      <w:bookmarkEnd w:id="178"/>
    </w:p>
    <w:p w14:paraId="516066C4" w14:textId="77777777" w:rsidR="001D2BD8" w:rsidRPr="001D2BD8" w:rsidRDefault="001D2BD8" w:rsidP="001A2C54">
      <w:pPr>
        <w:pStyle w:val="Odstavekseznama"/>
        <w:numPr>
          <w:ilvl w:val="1"/>
          <w:numId w:val="58"/>
        </w:numPr>
        <w:spacing w:after="100"/>
        <w:contextualSpacing w:val="0"/>
        <w:outlineLvl w:val="1"/>
        <w:rPr>
          <w:rStyle w:val="Heading2Znak"/>
          <w:rFonts w:eastAsia="Courier New"/>
          <w:vanish/>
        </w:rPr>
      </w:pPr>
      <w:bookmarkStart w:id="179" w:name="_Toc178165516"/>
      <w:bookmarkStart w:id="180" w:name="_Toc178165575"/>
      <w:bookmarkStart w:id="181" w:name="_Toc178165650"/>
      <w:bookmarkStart w:id="182" w:name="_Toc178165783"/>
      <w:bookmarkStart w:id="183" w:name="_Toc179373271"/>
      <w:bookmarkStart w:id="184" w:name="_Toc179373323"/>
      <w:bookmarkStart w:id="185" w:name="_Toc179373499"/>
      <w:bookmarkStart w:id="186" w:name="_Toc179373551"/>
      <w:bookmarkStart w:id="187" w:name="_Toc179373646"/>
      <w:bookmarkStart w:id="188" w:name="_Toc179373697"/>
      <w:bookmarkStart w:id="189" w:name="_Toc184637655"/>
      <w:bookmarkStart w:id="190" w:name="_Toc184647560"/>
      <w:bookmarkStart w:id="191" w:name="_Toc184720135"/>
      <w:bookmarkEnd w:id="179"/>
      <w:bookmarkEnd w:id="180"/>
      <w:bookmarkEnd w:id="181"/>
      <w:bookmarkEnd w:id="182"/>
      <w:bookmarkEnd w:id="183"/>
      <w:bookmarkEnd w:id="184"/>
      <w:bookmarkEnd w:id="185"/>
      <w:bookmarkEnd w:id="186"/>
      <w:bookmarkEnd w:id="187"/>
      <w:bookmarkEnd w:id="188"/>
      <w:bookmarkEnd w:id="189"/>
      <w:bookmarkEnd w:id="190"/>
      <w:bookmarkEnd w:id="191"/>
    </w:p>
    <w:p w14:paraId="68BF3852" w14:textId="77777777" w:rsidR="001D2BD8" w:rsidRPr="001D2BD8" w:rsidRDefault="001D2BD8" w:rsidP="001A2C54">
      <w:pPr>
        <w:pStyle w:val="Odstavekseznama"/>
        <w:numPr>
          <w:ilvl w:val="1"/>
          <w:numId w:val="58"/>
        </w:numPr>
        <w:spacing w:after="100"/>
        <w:contextualSpacing w:val="0"/>
        <w:outlineLvl w:val="1"/>
        <w:rPr>
          <w:rStyle w:val="Heading2Znak"/>
          <w:rFonts w:eastAsia="Courier New"/>
          <w:vanish/>
        </w:rPr>
      </w:pPr>
      <w:bookmarkStart w:id="192" w:name="_Toc178165517"/>
      <w:bookmarkStart w:id="193" w:name="_Toc178165576"/>
      <w:bookmarkStart w:id="194" w:name="_Toc178165651"/>
      <w:bookmarkStart w:id="195" w:name="_Toc178165784"/>
      <w:bookmarkStart w:id="196" w:name="_Toc179373272"/>
      <w:bookmarkStart w:id="197" w:name="_Toc179373324"/>
      <w:bookmarkStart w:id="198" w:name="_Toc179373500"/>
      <w:bookmarkStart w:id="199" w:name="_Toc179373552"/>
      <w:bookmarkStart w:id="200" w:name="_Toc179373647"/>
      <w:bookmarkStart w:id="201" w:name="_Toc179373698"/>
      <w:bookmarkStart w:id="202" w:name="_Toc184637656"/>
      <w:bookmarkStart w:id="203" w:name="_Toc184647561"/>
      <w:bookmarkStart w:id="204" w:name="_Toc184720136"/>
      <w:bookmarkEnd w:id="192"/>
      <w:bookmarkEnd w:id="193"/>
      <w:bookmarkEnd w:id="194"/>
      <w:bookmarkEnd w:id="195"/>
      <w:bookmarkEnd w:id="196"/>
      <w:bookmarkEnd w:id="197"/>
      <w:bookmarkEnd w:id="198"/>
      <w:bookmarkEnd w:id="199"/>
      <w:bookmarkEnd w:id="200"/>
      <w:bookmarkEnd w:id="201"/>
      <w:bookmarkEnd w:id="202"/>
      <w:bookmarkEnd w:id="203"/>
      <w:bookmarkEnd w:id="204"/>
    </w:p>
    <w:p w14:paraId="633E06C7" w14:textId="77777777" w:rsidR="001D2BD8" w:rsidRPr="001D2BD8" w:rsidRDefault="001D2BD8" w:rsidP="001A2C54">
      <w:pPr>
        <w:pStyle w:val="Odstavekseznama"/>
        <w:numPr>
          <w:ilvl w:val="1"/>
          <w:numId w:val="58"/>
        </w:numPr>
        <w:spacing w:after="100"/>
        <w:contextualSpacing w:val="0"/>
        <w:outlineLvl w:val="1"/>
        <w:rPr>
          <w:rStyle w:val="Heading2Znak"/>
          <w:rFonts w:eastAsia="Courier New"/>
          <w:vanish/>
        </w:rPr>
      </w:pPr>
      <w:bookmarkStart w:id="205" w:name="_Toc178165518"/>
      <w:bookmarkStart w:id="206" w:name="_Toc178165577"/>
      <w:bookmarkStart w:id="207" w:name="_Toc178165652"/>
      <w:bookmarkStart w:id="208" w:name="_Toc178165785"/>
      <w:bookmarkStart w:id="209" w:name="_Toc179373273"/>
      <w:bookmarkStart w:id="210" w:name="_Toc179373325"/>
      <w:bookmarkStart w:id="211" w:name="_Toc179373501"/>
      <w:bookmarkStart w:id="212" w:name="_Toc179373553"/>
      <w:bookmarkStart w:id="213" w:name="_Toc179373648"/>
      <w:bookmarkStart w:id="214" w:name="_Toc179373699"/>
      <w:bookmarkStart w:id="215" w:name="_Toc184637657"/>
      <w:bookmarkStart w:id="216" w:name="_Toc184647562"/>
      <w:bookmarkStart w:id="217" w:name="_Toc184720137"/>
      <w:bookmarkEnd w:id="205"/>
      <w:bookmarkEnd w:id="206"/>
      <w:bookmarkEnd w:id="207"/>
      <w:bookmarkEnd w:id="208"/>
      <w:bookmarkEnd w:id="209"/>
      <w:bookmarkEnd w:id="210"/>
      <w:bookmarkEnd w:id="211"/>
      <w:bookmarkEnd w:id="212"/>
      <w:bookmarkEnd w:id="213"/>
      <w:bookmarkEnd w:id="214"/>
      <w:bookmarkEnd w:id="215"/>
      <w:bookmarkEnd w:id="216"/>
      <w:bookmarkEnd w:id="217"/>
    </w:p>
    <w:p w14:paraId="7FA8571B" w14:textId="77777777" w:rsidR="001D2BD8" w:rsidRPr="001D2BD8" w:rsidRDefault="001D2BD8" w:rsidP="001A2C54">
      <w:pPr>
        <w:pStyle w:val="Odstavekseznama"/>
        <w:numPr>
          <w:ilvl w:val="1"/>
          <w:numId w:val="58"/>
        </w:numPr>
        <w:spacing w:after="100"/>
        <w:contextualSpacing w:val="0"/>
        <w:outlineLvl w:val="1"/>
        <w:rPr>
          <w:rStyle w:val="Heading2Znak"/>
          <w:rFonts w:eastAsia="Courier New"/>
          <w:vanish/>
        </w:rPr>
      </w:pPr>
      <w:bookmarkStart w:id="218" w:name="_Toc178165519"/>
      <w:bookmarkStart w:id="219" w:name="_Toc178165578"/>
      <w:bookmarkStart w:id="220" w:name="_Toc178165653"/>
      <w:bookmarkStart w:id="221" w:name="_Toc178165786"/>
      <w:bookmarkStart w:id="222" w:name="_Toc179373274"/>
      <w:bookmarkStart w:id="223" w:name="_Toc179373326"/>
      <w:bookmarkStart w:id="224" w:name="_Toc179373502"/>
      <w:bookmarkStart w:id="225" w:name="_Toc179373554"/>
      <w:bookmarkStart w:id="226" w:name="_Toc179373649"/>
      <w:bookmarkStart w:id="227" w:name="_Toc179373700"/>
      <w:bookmarkStart w:id="228" w:name="_Toc184637658"/>
      <w:bookmarkStart w:id="229" w:name="_Toc184647563"/>
      <w:bookmarkStart w:id="230" w:name="_Toc184720138"/>
      <w:bookmarkEnd w:id="218"/>
      <w:bookmarkEnd w:id="219"/>
      <w:bookmarkEnd w:id="220"/>
      <w:bookmarkEnd w:id="221"/>
      <w:bookmarkEnd w:id="222"/>
      <w:bookmarkEnd w:id="223"/>
      <w:bookmarkEnd w:id="224"/>
      <w:bookmarkEnd w:id="225"/>
      <w:bookmarkEnd w:id="226"/>
      <w:bookmarkEnd w:id="227"/>
      <w:bookmarkEnd w:id="228"/>
      <w:bookmarkEnd w:id="229"/>
      <w:bookmarkEnd w:id="230"/>
    </w:p>
    <w:p w14:paraId="63E3F60B" w14:textId="77777777" w:rsidR="001D2BD8" w:rsidRPr="001D2BD8" w:rsidRDefault="001D2BD8" w:rsidP="001A2C54">
      <w:pPr>
        <w:pStyle w:val="Odstavekseznama"/>
        <w:numPr>
          <w:ilvl w:val="1"/>
          <w:numId w:val="58"/>
        </w:numPr>
        <w:spacing w:after="100"/>
        <w:contextualSpacing w:val="0"/>
        <w:outlineLvl w:val="1"/>
        <w:rPr>
          <w:rStyle w:val="Heading2Znak"/>
          <w:rFonts w:eastAsia="Courier New"/>
          <w:vanish/>
        </w:rPr>
      </w:pPr>
      <w:bookmarkStart w:id="231" w:name="_Toc178165520"/>
      <w:bookmarkStart w:id="232" w:name="_Toc178165579"/>
      <w:bookmarkStart w:id="233" w:name="_Toc178165654"/>
      <w:bookmarkStart w:id="234" w:name="_Toc178165787"/>
      <w:bookmarkStart w:id="235" w:name="_Toc179373275"/>
      <w:bookmarkStart w:id="236" w:name="_Toc179373327"/>
      <w:bookmarkStart w:id="237" w:name="_Toc179373503"/>
      <w:bookmarkStart w:id="238" w:name="_Toc179373555"/>
      <w:bookmarkStart w:id="239" w:name="_Toc179373650"/>
      <w:bookmarkStart w:id="240" w:name="_Toc179373701"/>
      <w:bookmarkStart w:id="241" w:name="_Toc184637659"/>
      <w:bookmarkStart w:id="242" w:name="_Toc184647564"/>
      <w:bookmarkStart w:id="243" w:name="_Toc184720139"/>
      <w:bookmarkEnd w:id="231"/>
      <w:bookmarkEnd w:id="232"/>
      <w:bookmarkEnd w:id="233"/>
      <w:bookmarkEnd w:id="234"/>
      <w:bookmarkEnd w:id="235"/>
      <w:bookmarkEnd w:id="236"/>
      <w:bookmarkEnd w:id="237"/>
      <w:bookmarkEnd w:id="238"/>
      <w:bookmarkEnd w:id="239"/>
      <w:bookmarkEnd w:id="240"/>
      <w:bookmarkEnd w:id="241"/>
      <w:bookmarkEnd w:id="242"/>
      <w:bookmarkEnd w:id="243"/>
    </w:p>
    <w:p w14:paraId="5CC816B0" w14:textId="77777777" w:rsidR="001D2BD8" w:rsidRPr="001D2BD8" w:rsidRDefault="001D2BD8" w:rsidP="001A2C54">
      <w:pPr>
        <w:pStyle w:val="Odstavekseznama"/>
        <w:numPr>
          <w:ilvl w:val="1"/>
          <w:numId w:val="58"/>
        </w:numPr>
        <w:spacing w:after="100"/>
        <w:contextualSpacing w:val="0"/>
        <w:outlineLvl w:val="1"/>
        <w:rPr>
          <w:rStyle w:val="Heading2Znak"/>
          <w:rFonts w:eastAsia="Courier New"/>
          <w:vanish/>
        </w:rPr>
      </w:pPr>
      <w:bookmarkStart w:id="244" w:name="_Toc178165521"/>
      <w:bookmarkStart w:id="245" w:name="_Toc178165580"/>
      <w:bookmarkStart w:id="246" w:name="_Toc178165655"/>
      <w:bookmarkStart w:id="247" w:name="_Toc178165788"/>
      <w:bookmarkStart w:id="248" w:name="_Toc179373276"/>
      <w:bookmarkStart w:id="249" w:name="_Toc179373328"/>
      <w:bookmarkStart w:id="250" w:name="_Toc179373504"/>
      <w:bookmarkStart w:id="251" w:name="_Toc179373556"/>
      <w:bookmarkStart w:id="252" w:name="_Toc179373651"/>
      <w:bookmarkStart w:id="253" w:name="_Toc179373702"/>
      <w:bookmarkStart w:id="254" w:name="_Toc184637660"/>
      <w:bookmarkStart w:id="255" w:name="_Toc184647565"/>
      <w:bookmarkStart w:id="256" w:name="_Toc184720140"/>
      <w:bookmarkEnd w:id="244"/>
      <w:bookmarkEnd w:id="245"/>
      <w:bookmarkEnd w:id="246"/>
      <w:bookmarkEnd w:id="247"/>
      <w:bookmarkEnd w:id="248"/>
      <w:bookmarkEnd w:id="249"/>
      <w:bookmarkEnd w:id="250"/>
      <w:bookmarkEnd w:id="251"/>
      <w:bookmarkEnd w:id="252"/>
      <w:bookmarkEnd w:id="253"/>
      <w:bookmarkEnd w:id="254"/>
      <w:bookmarkEnd w:id="255"/>
      <w:bookmarkEnd w:id="256"/>
    </w:p>
    <w:p w14:paraId="45E162D8" w14:textId="77777777" w:rsidR="001D2BD8" w:rsidRPr="001D2BD8" w:rsidRDefault="001D2BD8" w:rsidP="001A2C54">
      <w:pPr>
        <w:pStyle w:val="Odstavekseznama"/>
        <w:numPr>
          <w:ilvl w:val="1"/>
          <w:numId w:val="58"/>
        </w:numPr>
        <w:spacing w:after="100"/>
        <w:contextualSpacing w:val="0"/>
        <w:outlineLvl w:val="1"/>
        <w:rPr>
          <w:rStyle w:val="Heading2Znak"/>
          <w:rFonts w:eastAsia="Courier New"/>
          <w:vanish/>
        </w:rPr>
      </w:pPr>
      <w:bookmarkStart w:id="257" w:name="_Toc178165522"/>
      <w:bookmarkStart w:id="258" w:name="_Toc178165581"/>
      <w:bookmarkStart w:id="259" w:name="_Toc178165656"/>
      <w:bookmarkStart w:id="260" w:name="_Toc178165789"/>
      <w:bookmarkStart w:id="261" w:name="_Toc179373277"/>
      <w:bookmarkStart w:id="262" w:name="_Toc179373329"/>
      <w:bookmarkStart w:id="263" w:name="_Toc179373505"/>
      <w:bookmarkStart w:id="264" w:name="_Toc179373557"/>
      <w:bookmarkStart w:id="265" w:name="_Toc179373652"/>
      <w:bookmarkStart w:id="266" w:name="_Toc179373703"/>
      <w:bookmarkStart w:id="267" w:name="_Toc184637661"/>
      <w:bookmarkStart w:id="268" w:name="_Toc184647566"/>
      <w:bookmarkStart w:id="269" w:name="_Toc184720141"/>
      <w:bookmarkEnd w:id="257"/>
      <w:bookmarkEnd w:id="258"/>
      <w:bookmarkEnd w:id="259"/>
      <w:bookmarkEnd w:id="260"/>
      <w:bookmarkEnd w:id="261"/>
      <w:bookmarkEnd w:id="262"/>
      <w:bookmarkEnd w:id="263"/>
      <w:bookmarkEnd w:id="264"/>
      <w:bookmarkEnd w:id="265"/>
      <w:bookmarkEnd w:id="266"/>
      <w:bookmarkEnd w:id="267"/>
      <w:bookmarkEnd w:id="268"/>
      <w:bookmarkEnd w:id="269"/>
    </w:p>
    <w:p w14:paraId="135C7B69" w14:textId="77777777" w:rsidR="001D2BD8" w:rsidRPr="001D2BD8" w:rsidRDefault="001D2BD8" w:rsidP="001A2C54">
      <w:pPr>
        <w:pStyle w:val="Odstavekseznama"/>
        <w:numPr>
          <w:ilvl w:val="1"/>
          <w:numId w:val="58"/>
        </w:numPr>
        <w:spacing w:after="100"/>
        <w:contextualSpacing w:val="0"/>
        <w:outlineLvl w:val="1"/>
        <w:rPr>
          <w:rStyle w:val="Heading2Znak"/>
          <w:rFonts w:eastAsia="Courier New"/>
          <w:vanish/>
        </w:rPr>
      </w:pPr>
      <w:bookmarkStart w:id="270" w:name="_Toc178165523"/>
      <w:bookmarkStart w:id="271" w:name="_Toc178165582"/>
      <w:bookmarkStart w:id="272" w:name="_Toc178165657"/>
      <w:bookmarkStart w:id="273" w:name="_Toc178165790"/>
      <w:bookmarkStart w:id="274" w:name="_Toc179373278"/>
      <w:bookmarkStart w:id="275" w:name="_Toc179373330"/>
      <w:bookmarkStart w:id="276" w:name="_Toc179373506"/>
      <w:bookmarkStart w:id="277" w:name="_Toc179373558"/>
      <w:bookmarkStart w:id="278" w:name="_Toc179373653"/>
      <w:bookmarkStart w:id="279" w:name="_Toc179373704"/>
      <w:bookmarkStart w:id="280" w:name="_Toc184637662"/>
      <w:bookmarkStart w:id="281" w:name="_Toc184647567"/>
      <w:bookmarkStart w:id="282" w:name="_Toc184720142"/>
      <w:bookmarkEnd w:id="270"/>
      <w:bookmarkEnd w:id="271"/>
      <w:bookmarkEnd w:id="272"/>
      <w:bookmarkEnd w:id="273"/>
      <w:bookmarkEnd w:id="274"/>
      <w:bookmarkEnd w:id="275"/>
      <w:bookmarkEnd w:id="276"/>
      <w:bookmarkEnd w:id="277"/>
      <w:bookmarkEnd w:id="278"/>
      <w:bookmarkEnd w:id="279"/>
      <w:bookmarkEnd w:id="280"/>
      <w:bookmarkEnd w:id="281"/>
      <w:bookmarkEnd w:id="282"/>
    </w:p>
    <w:p w14:paraId="54A8222B" w14:textId="7299DA66" w:rsidR="0000666B" w:rsidRPr="001D2BD8" w:rsidRDefault="0000666B" w:rsidP="001A2C54">
      <w:pPr>
        <w:pStyle w:val="Heading2"/>
        <w:numPr>
          <w:ilvl w:val="2"/>
          <w:numId w:val="58"/>
        </w:numPr>
        <w:ind w:left="567"/>
        <w:rPr>
          <w:rStyle w:val="Heading2Znak"/>
          <w:rFonts w:eastAsia="Courier New"/>
          <w:b/>
          <w:bCs/>
          <w:i/>
          <w:iCs/>
        </w:rPr>
      </w:pPr>
      <w:bookmarkStart w:id="283" w:name="_Toc184720143"/>
      <w:r w:rsidRPr="001D2BD8">
        <w:rPr>
          <w:rStyle w:val="Heading2Znak"/>
          <w:rFonts w:eastAsia="Courier New"/>
          <w:b/>
          <w:bCs/>
          <w:i/>
          <w:iCs/>
        </w:rPr>
        <w:t>Predlog oblikovanja aktivne PHZ</w:t>
      </w:r>
      <w:bookmarkEnd w:id="72"/>
      <w:bookmarkEnd w:id="73"/>
      <w:bookmarkEnd w:id="74"/>
      <w:bookmarkEnd w:id="283"/>
    </w:p>
    <w:p w14:paraId="5CBE6425" w14:textId="77777777" w:rsidR="00453871" w:rsidRDefault="0000666B" w:rsidP="00F14772">
      <w:pPr>
        <w:pStyle w:val="Telobesedila"/>
        <w:numPr>
          <w:ilvl w:val="0"/>
          <w:numId w:val="47"/>
        </w:numPr>
        <w:spacing w:after="120"/>
        <w:ind w:left="709" w:hanging="357"/>
      </w:pPr>
      <w:r w:rsidRPr="0000666B">
        <w:t xml:space="preserve">Na podlagi predloga ukrepov iz študije hrupa je projektant dolžan izdelati predlog oblikovanja z oceno stroškov in ga poslati v predhodno mnenje inženirju in naročniku. </w:t>
      </w:r>
    </w:p>
    <w:p w14:paraId="0EF74496" w14:textId="77777777" w:rsidR="001D2BD8" w:rsidRDefault="0000666B" w:rsidP="001D2BD8">
      <w:pPr>
        <w:pStyle w:val="Telobesedila"/>
        <w:numPr>
          <w:ilvl w:val="0"/>
          <w:numId w:val="47"/>
        </w:numPr>
        <w:spacing w:after="240"/>
        <w:ind w:left="709" w:hanging="357"/>
      </w:pPr>
      <w:r w:rsidRPr="0000666B">
        <w:t>Na utemeljen predlog inženirja in naročnika ali recenzijske komisije je dolžan ustrezno korigirati predloge oblikovanja</w:t>
      </w:r>
      <w:bookmarkStart w:id="284" w:name="_Toc482682601"/>
      <w:bookmarkStart w:id="285" w:name="_Toc92959642"/>
      <w:bookmarkStart w:id="286" w:name="_Toc177130041"/>
      <w:r w:rsidR="001D2BD8">
        <w:t>.</w:t>
      </w:r>
    </w:p>
    <w:p w14:paraId="44907ADA" w14:textId="4B5F57D9" w:rsidR="0000666B" w:rsidRPr="001D2BD8" w:rsidRDefault="0000666B" w:rsidP="001A2C54">
      <w:pPr>
        <w:pStyle w:val="Telobesedila"/>
        <w:numPr>
          <w:ilvl w:val="2"/>
          <w:numId w:val="58"/>
        </w:numPr>
        <w:spacing w:after="240"/>
        <w:ind w:left="284" w:hanging="284"/>
        <w:rPr>
          <w:rStyle w:val="Heading2Znak"/>
          <w:bCs w:val="0"/>
          <w:i/>
          <w:iCs/>
        </w:rPr>
      </w:pPr>
      <w:bookmarkStart w:id="287" w:name="_Toc184720144"/>
      <w:r w:rsidRPr="001D2BD8">
        <w:rPr>
          <w:rStyle w:val="Heading2Znak"/>
          <w:i/>
        </w:rPr>
        <w:t>Projektna dokumentacija aktivne zaščite pred hrupom</w:t>
      </w:r>
      <w:bookmarkEnd w:id="284"/>
      <w:bookmarkEnd w:id="285"/>
      <w:bookmarkEnd w:id="286"/>
      <w:bookmarkEnd w:id="287"/>
    </w:p>
    <w:p w14:paraId="75C5CC64" w14:textId="77777777" w:rsidR="0000666B" w:rsidRPr="0000666B" w:rsidRDefault="0000666B" w:rsidP="00F14772">
      <w:pPr>
        <w:pStyle w:val="Telobesedila"/>
        <w:numPr>
          <w:ilvl w:val="0"/>
          <w:numId w:val="48"/>
        </w:numPr>
        <w:spacing w:after="120"/>
        <w:ind w:left="709"/>
      </w:pPr>
      <w:r w:rsidRPr="0000666B">
        <w:t>Na osnovi predloga PHZ mora projektant izdelati projektno dokumentacijo za izvedbo aktivne PHZ, ki bo podlaga za izvedbo aktivne protihrupne zaščite.</w:t>
      </w:r>
    </w:p>
    <w:p w14:paraId="403F184E" w14:textId="77777777" w:rsidR="0000666B" w:rsidRPr="0000666B" w:rsidRDefault="0000666B" w:rsidP="00F14772">
      <w:pPr>
        <w:pStyle w:val="Telobesedila"/>
        <w:numPr>
          <w:ilvl w:val="0"/>
          <w:numId w:val="48"/>
        </w:numPr>
        <w:spacing w:after="120"/>
        <w:ind w:left="709"/>
      </w:pPr>
      <w:r w:rsidRPr="0000666B">
        <w:t xml:space="preserve">Projektu morajo biti priložene tudi arhitektonsko-gradbene risbe značilnih pogledov, situacij in karakterističnih prečnih profilov, s poudarkom na oblikovanju PHZ, ki jih </w:t>
      </w:r>
      <w:proofErr w:type="gramStart"/>
      <w:r w:rsidRPr="0000666B">
        <w:t>morajo</w:t>
      </w:r>
      <w:proofErr w:type="gramEnd"/>
      <w:r w:rsidRPr="0000666B">
        <w:t xml:space="preserve"> skupaj izdelati in podpisati odgovorni projektant, krajinski arhitekt in arhitekt.</w:t>
      </w:r>
    </w:p>
    <w:p w14:paraId="4F944B77" w14:textId="4E1810A9" w:rsidR="0000666B" w:rsidRPr="0000666B" w:rsidRDefault="0000666B" w:rsidP="00F14772">
      <w:pPr>
        <w:pStyle w:val="Telobesedila"/>
        <w:numPr>
          <w:ilvl w:val="0"/>
          <w:numId w:val="48"/>
        </w:numPr>
        <w:spacing w:after="120"/>
        <w:ind w:left="709"/>
      </w:pPr>
      <w:r w:rsidRPr="0000666B">
        <w:t>S projektom je treba zagotoviti ustrezne osnove za zagotavljanje kvalitete vgrajenih materialov in izvedbe PHZ</w:t>
      </w:r>
      <w:proofErr w:type="gramStart"/>
      <w:r w:rsidRPr="0000666B">
        <w:t>,</w:t>
      </w:r>
      <w:proofErr w:type="gramEnd"/>
      <w:r w:rsidRPr="0000666B">
        <w:t xml:space="preserve"> ter njihovo vzdrževanje. Projektirajo naj se že preizkušeni tipi in materiali protihrupne zaščit</w:t>
      </w:r>
      <w:r w:rsidR="00660896">
        <w:t>e ter v največji možni meri poenoteni z obstoječimi elementi PHZ na odseku proge Ljubljana-Brezovica</w:t>
      </w:r>
      <w:r w:rsidRPr="0000666B">
        <w:t xml:space="preserve">. </w:t>
      </w:r>
    </w:p>
    <w:p w14:paraId="45D2DBE4" w14:textId="77777777" w:rsidR="007665E7" w:rsidRDefault="0000666B" w:rsidP="00F14772">
      <w:pPr>
        <w:pStyle w:val="Telobesedila"/>
        <w:numPr>
          <w:ilvl w:val="0"/>
          <w:numId w:val="48"/>
        </w:numPr>
        <w:spacing w:after="120"/>
        <w:ind w:left="709"/>
      </w:pPr>
      <w:r w:rsidRPr="0000666B">
        <w:t xml:space="preserve">Pri načrtovanju vseh vodov (komunalnih, EE, </w:t>
      </w:r>
      <w:proofErr w:type="gramStart"/>
      <w:r w:rsidRPr="0000666B">
        <w:t>TK</w:t>
      </w:r>
      <w:proofErr w:type="gramEnd"/>
      <w:r w:rsidRPr="0000666B">
        <w:t>,…) je treba upoštevati lokacijo postavitve PHZ. PHZ mora biti projektirana na način, da bo lahko izvedena ustrezna ozemljitev.</w:t>
      </w:r>
    </w:p>
    <w:p w14:paraId="7C79D2EB" w14:textId="1FE596B2" w:rsidR="00D03838" w:rsidRDefault="0000666B" w:rsidP="00F14772">
      <w:pPr>
        <w:pStyle w:val="Telobesedila"/>
        <w:numPr>
          <w:ilvl w:val="0"/>
          <w:numId w:val="48"/>
        </w:numPr>
        <w:spacing w:after="120"/>
        <w:ind w:left="709"/>
      </w:pPr>
      <w:r w:rsidRPr="0000666B">
        <w:t xml:space="preserve">S projektnimi rešitvami mora biti zagotovljeno, da bo protihrupna ograja zagotavljala ustrezno zvočno </w:t>
      </w:r>
      <w:proofErr w:type="spellStart"/>
      <w:r w:rsidRPr="0000666B">
        <w:t>izolirnost</w:t>
      </w:r>
      <w:proofErr w:type="spellEnd"/>
      <w:r w:rsidRPr="0000666B">
        <w:t>, pri čemer je potrebno posebno pozornost posvetiti zagotovitvi tesnjenja vseh horizontalnih in vertikalnih stikov med posameznimi elementi (npr. temelji, podpornimi stebri, parapetnimi gredami, absorpcijskimi paneli,</w:t>
      </w:r>
      <w:proofErr w:type="gramStart"/>
      <w:r w:rsidRPr="0000666B">
        <w:t>....</w:t>
      </w:r>
      <w:proofErr w:type="gramEnd"/>
      <w:r w:rsidRPr="0000666B">
        <w:t>). Ustrezno morajo biti rešeni tudi detajli morebitnih prehodov pod ograjami (</w:t>
      </w:r>
      <w:proofErr w:type="spellStart"/>
      <w:r w:rsidRPr="0000666B">
        <w:t>odvodnja</w:t>
      </w:r>
      <w:proofErr w:type="spellEnd"/>
      <w:r w:rsidRPr="0000666B">
        <w:t>, kanalizacija</w:t>
      </w:r>
      <w:proofErr w:type="gramStart"/>
      <w:r w:rsidRPr="0000666B">
        <w:t>,</w:t>
      </w:r>
      <w:proofErr w:type="gramEnd"/>
      <w:r w:rsidRPr="0000666B">
        <w:t>…), da na teh mestih ne pride do odprtin. V načrtih morajo biti prikazani detajli odvodnjavanja.</w:t>
      </w:r>
    </w:p>
    <w:p w14:paraId="77D3879E" w14:textId="1B67E99C" w:rsidR="0000666B" w:rsidRPr="0000666B" w:rsidRDefault="0000666B" w:rsidP="004274C6">
      <w:pPr>
        <w:pStyle w:val="Telobesedila"/>
        <w:numPr>
          <w:ilvl w:val="0"/>
          <w:numId w:val="48"/>
        </w:numPr>
        <w:spacing w:after="240"/>
        <w:ind w:left="709" w:hanging="357"/>
      </w:pPr>
      <w:r w:rsidRPr="0000666B">
        <w:t>Projektant naj v vseh fazah projektiranja aktivno sodeluje z izdelovalcem študije hrupa, od izdelovalca študije mora pridobiti tudi mnenje glede predlaganih lokacij morebitnih transparentnih ograj.</w:t>
      </w:r>
    </w:p>
    <w:p w14:paraId="0906C232" w14:textId="1181163E" w:rsidR="0000666B" w:rsidRPr="00550B88" w:rsidRDefault="0000666B" w:rsidP="001A2C54">
      <w:pPr>
        <w:pStyle w:val="Heading2"/>
        <w:keepNext/>
        <w:keepLines/>
        <w:numPr>
          <w:ilvl w:val="2"/>
          <w:numId w:val="58"/>
        </w:numPr>
        <w:tabs>
          <w:tab w:val="left" w:pos="422"/>
        </w:tabs>
        <w:ind w:left="567"/>
        <w:jc w:val="both"/>
        <w:rPr>
          <w:rStyle w:val="Heading2Znak"/>
          <w:b/>
          <w:i/>
        </w:rPr>
      </w:pPr>
      <w:bookmarkStart w:id="288" w:name="_Toc177130042"/>
      <w:bookmarkStart w:id="289" w:name="_Toc184720145"/>
      <w:r w:rsidRPr="00550B88">
        <w:rPr>
          <w:rStyle w:val="Heading2Znak"/>
          <w:b/>
          <w:i/>
        </w:rPr>
        <w:t>Izdelava elaborata ocene obremenjenosti okolja s hrupom v času gradnje za obratovanje gradbišča</w:t>
      </w:r>
      <w:bookmarkEnd w:id="288"/>
      <w:bookmarkEnd w:id="289"/>
    </w:p>
    <w:p w14:paraId="6354AD23" w14:textId="77777777" w:rsidR="0000666B" w:rsidRPr="0000666B" w:rsidRDefault="0000666B" w:rsidP="0007107D">
      <w:pPr>
        <w:pStyle w:val="Telobesedila"/>
        <w:numPr>
          <w:ilvl w:val="0"/>
          <w:numId w:val="54"/>
        </w:numPr>
        <w:spacing w:after="120"/>
        <w:ind w:left="709"/>
        <w:jc w:val="both"/>
      </w:pPr>
      <w:r w:rsidRPr="0000666B">
        <w:t>Ocena obremenjenosti okolja s hrupom se izdela z uporabo modelnega izračuna na podlagi računskih metod, pri čemer se upošteva najmanj podatke o:</w:t>
      </w:r>
    </w:p>
    <w:p w14:paraId="428301AA" w14:textId="4A6B3054" w:rsidR="0000666B" w:rsidRPr="0000666B" w:rsidRDefault="0000666B" w:rsidP="00F14772">
      <w:pPr>
        <w:pStyle w:val="Otevilenseznam"/>
        <w:numPr>
          <w:ilvl w:val="0"/>
          <w:numId w:val="13"/>
        </w:numPr>
        <w:ind w:left="1276" w:hanging="284"/>
        <w:contextualSpacing/>
      </w:pPr>
      <w:r w:rsidRPr="0000666B">
        <w:t>zvočni moči uporabljene gradbene mehanizacije,</w:t>
      </w:r>
    </w:p>
    <w:p w14:paraId="36E3AA74" w14:textId="1B17EEA8" w:rsidR="0000666B" w:rsidRPr="0000666B" w:rsidRDefault="0000666B" w:rsidP="00F14772">
      <w:pPr>
        <w:pStyle w:val="Otevilenseznam"/>
        <w:numPr>
          <w:ilvl w:val="0"/>
          <w:numId w:val="13"/>
        </w:numPr>
        <w:ind w:left="1276" w:hanging="284"/>
        <w:contextualSpacing/>
      </w:pPr>
      <w:proofErr w:type="gramStart"/>
      <w:r w:rsidRPr="0000666B">
        <w:t>predvidenem</w:t>
      </w:r>
      <w:proofErr w:type="gramEnd"/>
      <w:r w:rsidRPr="0000666B">
        <w:t xml:space="preserve"> času uporabe gradbene mehanizacije,</w:t>
      </w:r>
    </w:p>
    <w:p w14:paraId="570EF9DC" w14:textId="19496EE9" w:rsidR="0000666B" w:rsidRPr="0000666B" w:rsidRDefault="0000666B" w:rsidP="00F14772">
      <w:pPr>
        <w:pStyle w:val="Otevilenseznam"/>
        <w:numPr>
          <w:ilvl w:val="0"/>
          <w:numId w:val="13"/>
        </w:numPr>
        <w:ind w:left="1276" w:hanging="284"/>
        <w:contextualSpacing/>
      </w:pPr>
      <w:r w:rsidRPr="0000666B">
        <w:t>številu prevozov za potrebe gradnje na območje gradbišča do priključka na javno cesto.</w:t>
      </w:r>
    </w:p>
    <w:p w14:paraId="74943EF7" w14:textId="77777777" w:rsidR="0000666B" w:rsidRPr="0000666B" w:rsidRDefault="0000666B" w:rsidP="0007107D">
      <w:pPr>
        <w:pStyle w:val="Telobesedila"/>
        <w:numPr>
          <w:ilvl w:val="0"/>
          <w:numId w:val="54"/>
        </w:numPr>
        <w:spacing w:after="240"/>
        <w:ind w:left="709" w:hanging="357"/>
      </w:pPr>
      <w:r w:rsidRPr="0000666B">
        <w:t xml:space="preserve">Ocena mora upoštevati Uredbo o mejnih vrednostih kazalcev hrupa v okolju (Uradni </w:t>
      </w:r>
      <w:r w:rsidRPr="0000666B">
        <w:lastRenderedPageBreak/>
        <w:t xml:space="preserve">list RS, </w:t>
      </w:r>
      <w:r w:rsidRPr="003C449C">
        <w:rPr>
          <w:color w:val="auto"/>
        </w:rPr>
        <w:t xml:space="preserve">št. </w:t>
      </w:r>
      <w:hyperlink r:id="rId9" w:tgtFrame="_blank" w:tooltip="Uredba o mejnih vrednostih kazalcev hrupa v okolju" w:history="1">
        <w:r w:rsidRPr="003C449C">
          <w:rPr>
            <w:rStyle w:val="Hiperpovezava"/>
            <w:color w:val="auto"/>
          </w:rPr>
          <w:t>43/18</w:t>
        </w:r>
      </w:hyperlink>
      <w:r w:rsidRPr="003C449C">
        <w:rPr>
          <w:color w:val="auto"/>
        </w:rPr>
        <w:t>, </w:t>
      </w:r>
      <w:hyperlink r:id="rId10" w:tgtFrame="_blank" w:tooltip="Uredba o spremembah Uredbe o mejnih vrednostih kazalcev hrupa v okolju" w:history="1">
        <w:r w:rsidRPr="003C449C">
          <w:rPr>
            <w:rStyle w:val="Hiperpovezava"/>
            <w:color w:val="auto"/>
          </w:rPr>
          <w:t>59/19</w:t>
        </w:r>
      </w:hyperlink>
      <w:r w:rsidRPr="003C449C">
        <w:rPr>
          <w:color w:val="auto"/>
        </w:rPr>
        <w:t> in </w:t>
      </w:r>
      <w:hyperlink r:id="rId11" w:tgtFrame="_blank" w:tooltip="Zakon o varstvu okolja" w:history="1">
        <w:r w:rsidRPr="003C449C">
          <w:rPr>
            <w:rStyle w:val="Hiperpovezava"/>
            <w:color w:val="auto"/>
          </w:rPr>
          <w:t>44/22</w:t>
        </w:r>
      </w:hyperlink>
      <w:r w:rsidRPr="003C449C">
        <w:rPr>
          <w:color w:val="auto"/>
        </w:rPr>
        <w:t> – ZVO</w:t>
      </w:r>
      <w:r w:rsidRPr="0000666B">
        <w:t>-2) in biti izdelana v skladu s Prilogo 4 te uredbe. Upoštevajoč predvidena gradbena dela in prevoze</w:t>
      </w:r>
      <w:proofErr w:type="gramStart"/>
      <w:r w:rsidRPr="0000666B">
        <w:t xml:space="preserve"> je</w:t>
      </w:r>
      <w:proofErr w:type="gramEnd"/>
      <w:r w:rsidRPr="0000666B">
        <w:t xml:space="preserve"> glede na ocenjene ravni hrupa treba predlagati ustrezne ukrepe za zaščito pred hrupom, kot npr. optimiziranje obratovalnega časa gradbenih strojev na gradbišču, celovito urejanje prevoza za potrebe gradnje, uporabo začasnih protihrupnih zaslonov.</w:t>
      </w:r>
    </w:p>
    <w:p w14:paraId="24600E81" w14:textId="77777777" w:rsidR="0000666B" w:rsidRPr="00707049" w:rsidRDefault="0000666B" w:rsidP="001A2C54">
      <w:pPr>
        <w:pStyle w:val="Heading2"/>
        <w:keepNext/>
        <w:keepLines/>
        <w:numPr>
          <w:ilvl w:val="1"/>
          <w:numId w:val="59"/>
        </w:numPr>
        <w:tabs>
          <w:tab w:val="left" w:pos="567"/>
        </w:tabs>
        <w:jc w:val="both"/>
        <w:rPr>
          <w:rStyle w:val="Heading2Znak"/>
          <w:b/>
          <w:i/>
        </w:rPr>
      </w:pPr>
      <w:bookmarkStart w:id="290" w:name="_Toc177130043"/>
      <w:bookmarkStart w:id="291" w:name="_Toc184720146"/>
      <w:bookmarkStart w:id="292" w:name="_Hlk177112585"/>
      <w:bookmarkEnd w:id="55"/>
      <w:r w:rsidRPr="00707049">
        <w:rPr>
          <w:rStyle w:val="Heading2Znak"/>
          <w:b/>
          <w:i/>
        </w:rPr>
        <w:t>Elaborat vplivov na okolje</w:t>
      </w:r>
      <w:bookmarkEnd w:id="290"/>
      <w:bookmarkEnd w:id="291"/>
    </w:p>
    <w:bookmarkEnd w:id="292"/>
    <w:p w14:paraId="2F26C128" w14:textId="503D4B8D" w:rsidR="00942786" w:rsidRDefault="00942786" w:rsidP="0007107D">
      <w:pPr>
        <w:pStyle w:val="Telobesedila"/>
        <w:numPr>
          <w:ilvl w:val="0"/>
          <w:numId w:val="53"/>
        </w:numPr>
        <w:spacing w:after="120"/>
        <w:ind w:left="709"/>
      </w:pPr>
      <w:r>
        <w:t>Skladno z Uredbo o posegih v okolje, za katere je treba izvesti presojo vplivov na okolje (Ur. l. RS, št. 51/14, 57/15, 26/17, 105/20 in 44/22 – ZVO-2) za obravnavane objekte ni predpisana izdelava predhodnega postopka (PP) niti ne presoje o vplivih na okolje</w:t>
      </w:r>
      <w:r w:rsidR="00223797">
        <w:t xml:space="preserve"> </w:t>
      </w:r>
      <w:r>
        <w:t>(PVO)</w:t>
      </w:r>
      <w:r w:rsidR="001B63DF" w:rsidRPr="000C0D45">
        <w:rPr>
          <w:color w:val="2E74B5" w:themeColor="accent5" w:themeShade="BF"/>
        </w:rPr>
        <w:t>,</w:t>
      </w:r>
      <w:r w:rsidR="00B87D8F" w:rsidRPr="000C0D45">
        <w:rPr>
          <w:color w:val="2E74B5" w:themeColor="accent5" w:themeShade="BF"/>
        </w:rPr>
        <w:t xml:space="preserve"> </w:t>
      </w:r>
      <w:r w:rsidR="001B63DF" w:rsidRPr="000C0D45">
        <w:rPr>
          <w:color w:val="2E74B5" w:themeColor="accent5" w:themeShade="BF"/>
        </w:rPr>
        <w:t>n</w:t>
      </w:r>
      <w:r w:rsidR="00B87D8F" w:rsidRPr="000C0D45">
        <w:rPr>
          <w:color w:val="2E74B5" w:themeColor="accent5" w:themeShade="BF"/>
        </w:rPr>
        <w:t xml:space="preserve">e glede na </w:t>
      </w:r>
      <w:r w:rsidR="001B63DF" w:rsidRPr="000C0D45">
        <w:rPr>
          <w:color w:val="2E74B5" w:themeColor="accent5" w:themeShade="BF"/>
        </w:rPr>
        <w:t xml:space="preserve">navedeno </w:t>
      </w:r>
      <w:r w:rsidR="00B87D8F" w:rsidRPr="000C0D45">
        <w:rPr>
          <w:color w:val="2E74B5" w:themeColor="accent5" w:themeShade="BF"/>
        </w:rPr>
        <w:t>pa</w:t>
      </w:r>
      <w:r w:rsidR="00290939" w:rsidRPr="000C0D45">
        <w:rPr>
          <w:color w:val="2E74B5" w:themeColor="accent5" w:themeShade="BF"/>
        </w:rPr>
        <w:t xml:space="preserve"> </w:t>
      </w:r>
      <w:r w:rsidR="00B87D8F" w:rsidRPr="000C0D45">
        <w:rPr>
          <w:color w:val="2E74B5" w:themeColor="accent5" w:themeShade="BF"/>
        </w:rPr>
        <w:t xml:space="preserve">projektant zagotovi izdelavo elaborata vplivov na okolje na podlagi opredeljenih potencialnih vplivov med gradnjo in obratovanjem </w:t>
      </w:r>
      <w:r w:rsidR="00E3324C" w:rsidRPr="000C0D45">
        <w:rPr>
          <w:color w:val="2E74B5" w:themeColor="accent5" w:themeShade="BF"/>
        </w:rPr>
        <w:t xml:space="preserve">ter </w:t>
      </w:r>
      <w:r w:rsidR="001B63DF" w:rsidRPr="000C0D45">
        <w:rPr>
          <w:color w:val="2E74B5" w:themeColor="accent5" w:themeShade="BF"/>
        </w:rPr>
        <w:t xml:space="preserve">predvidi in </w:t>
      </w:r>
      <w:r w:rsidR="00B87D8F" w:rsidRPr="000C0D45">
        <w:rPr>
          <w:color w:val="2E74B5" w:themeColor="accent5" w:themeShade="BF"/>
        </w:rPr>
        <w:t>opredeli potre</w:t>
      </w:r>
      <w:r w:rsidR="00290939" w:rsidRPr="000C0D45">
        <w:rPr>
          <w:color w:val="2E74B5" w:themeColor="accent5" w:themeShade="BF"/>
        </w:rPr>
        <w:t>b</w:t>
      </w:r>
      <w:r w:rsidR="00B87D8F" w:rsidRPr="000C0D45">
        <w:rPr>
          <w:color w:val="2E74B5" w:themeColor="accent5" w:themeShade="BF"/>
        </w:rPr>
        <w:t>ne omilitvene ukrepe</w:t>
      </w:r>
      <w:r w:rsidR="000851D2" w:rsidRPr="000C0D45">
        <w:rPr>
          <w:color w:val="2E74B5" w:themeColor="accent5" w:themeShade="BF"/>
        </w:rPr>
        <w:t xml:space="preserve">, </w:t>
      </w:r>
      <w:r w:rsidR="00B87D8F" w:rsidRPr="000C0D45">
        <w:rPr>
          <w:color w:val="2E74B5" w:themeColor="accent5" w:themeShade="BF"/>
        </w:rPr>
        <w:t>k</w:t>
      </w:r>
      <w:r w:rsidR="000851D2" w:rsidRPr="000C0D45">
        <w:rPr>
          <w:color w:val="2E74B5" w:themeColor="accent5" w:themeShade="BF"/>
        </w:rPr>
        <w:t>i</w:t>
      </w:r>
      <w:r w:rsidR="00B87D8F" w:rsidRPr="000C0D45">
        <w:rPr>
          <w:color w:val="2E74B5" w:themeColor="accent5" w:themeShade="BF"/>
        </w:rPr>
        <w:t xml:space="preserve"> morajo biti upoštevani v projektni dokumen</w:t>
      </w:r>
      <w:r w:rsidR="000C0D45" w:rsidRPr="000C0D45">
        <w:rPr>
          <w:color w:val="2E74B5" w:themeColor="accent5" w:themeShade="BF"/>
        </w:rPr>
        <w:t>t</w:t>
      </w:r>
      <w:r w:rsidR="00B87D8F" w:rsidRPr="000C0D45">
        <w:rPr>
          <w:color w:val="2E74B5" w:themeColor="accent5" w:themeShade="BF"/>
        </w:rPr>
        <w:t>aciji</w:t>
      </w:r>
      <w:r w:rsidR="00290939" w:rsidRPr="000C0D45">
        <w:rPr>
          <w:color w:val="2E74B5" w:themeColor="accent5" w:themeShade="BF"/>
        </w:rPr>
        <w:t>.</w:t>
      </w:r>
      <w:r w:rsidR="000851D2" w:rsidRPr="000C0D45">
        <w:rPr>
          <w:color w:val="2E74B5" w:themeColor="accent5" w:themeShade="BF"/>
        </w:rPr>
        <w:t xml:space="preserve"> Na podlagi potencialnih vplivov naj projektant opredeli tudi </w:t>
      </w:r>
      <w:r w:rsidR="001B63DF" w:rsidRPr="000C0D45">
        <w:rPr>
          <w:color w:val="2E74B5" w:themeColor="accent5" w:themeShade="BF"/>
        </w:rPr>
        <w:t xml:space="preserve">vrsto in </w:t>
      </w:r>
      <w:r w:rsidR="000851D2" w:rsidRPr="000C0D45">
        <w:rPr>
          <w:color w:val="2E74B5" w:themeColor="accent5" w:themeShade="BF"/>
        </w:rPr>
        <w:t>obse</w:t>
      </w:r>
      <w:r w:rsidR="001B63DF" w:rsidRPr="000C0D45">
        <w:rPr>
          <w:color w:val="2E74B5" w:themeColor="accent5" w:themeShade="BF"/>
        </w:rPr>
        <w:t>g</w:t>
      </w:r>
      <w:r w:rsidR="000851D2" w:rsidRPr="000C0D45">
        <w:rPr>
          <w:color w:val="2E74B5" w:themeColor="accent5" w:themeShade="BF"/>
        </w:rPr>
        <w:t xml:space="preserve"> </w:t>
      </w:r>
      <w:r w:rsidR="001B63DF" w:rsidRPr="000C0D45">
        <w:rPr>
          <w:color w:val="2E74B5" w:themeColor="accent5" w:themeShade="BF"/>
        </w:rPr>
        <w:t xml:space="preserve">potrebnega </w:t>
      </w:r>
      <w:r w:rsidR="000851D2" w:rsidRPr="000C0D45">
        <w:rPr>
          <w:color w:val="2E74B5" w:themeColor="accent5" w:themeShade="BF"/>
        </w:rPr>
        <w:t xml:space="preserve">monitoringa </w:t>
      </w:r>
      <w:r w:rsidR="001B63DF" w:rsidRPr="000C0D45">
        <w:rPr>
          <w:color w:val="2E74B5" w:themeColor="accent5" w:themeShade="BF"/>
        </w:rPr>
        <w:t>posameznih vplivov</w:t>
      </w:r>
      <w:r w:rsidR="000851D2" w:rsidRPr="000C0D45">
        <w:rPr>
          <w:color w:val="2E74B5" w:themeColor="accent5" w:themeShade="BF"/>
        </w:rPr>
        <w:t xml:space="preserve"> med gradnjo.</w:t>
      </w:r>
    </w:p>
    <w:p w14:paraId="2164CC4A" w14:textId="416275CE" w:rsidR="0000666B" w:rsidRPr="000C0D45" w:rsidRDefault="00942786" w:rsidP="0007107D">
      <w:pPr>
        <w:pStyle w:val="Telobesedila"/>
        <w:numPr>
          <w:ilvl w:val="0"/>
          <w:numId w:val="53"/>
        </w:numPr>
        <w:spacing w:after="240"/>
        <w:ind w:left="709" w:hanging="357"/>
        <w:rPr>
          <w:color w:val="2E74B5" w:themeColor="accent5" w:themeShade="BF"/>
        </w:rPr>
      </w:pPr>
      <w:r w:rsidRPr="0000666B">
        <w:t>Projektant</w:t>
      </w:r>
      <w:r w:rsidR="0000666B" w:rsidRPr="0000666B">
        <w:t xml:space="preserve"> </w:t>
      </w:r>
      <w:r>
        <w:t xml:space="preserve">k izdelani dokumentaciji (DPP, DGD, PZI) </w:t>
      </w:r>
      <w:r w:rsidR="0000666B" w:rsidRPr="0000666B">
        <w:t xml:space="preserve">pridobi </w:t>
      </w:r>
      <w:r>
        <w:t xml:space="preserve">vse potrebne </w:t>
      </w:r>
      <w:r w:rsidR="0000666B" w:rsidRPr="0000666B">
        <w:t xml:space="preserve">projektne pogoje, mnenja in soglasja, </w:t>
      </w:r>
      <w:proofErr w:type="gramStart"/>
      <w:r w:rsidR="0000666B" w:rsidRPr="0000666B">
        <w:t>v kolikor</w:t>
      </w:r>
      <w:proofErr w:type="gramEnd"/>
      <w:r w:rsidR="0000666B" w:rsidRPr="0000666B">
        <w:t xml:space="preserve"> to zahteva zakonodaja s področja ohranjanja narave, varstva kulturne dediščine, </w:t>
      </w:r>
      <w:r w:rsidR="001B63DF">
        <w:t>u</w:t>
      </w:r>
      <w:r w:rsidR="0000666B" w:rsidRPr="0000666B">
        <w:t>pravljanja z vodami in priobalnimi zemljišči, varstva in rabe gozdov ter upravljanje ribolovnih virov v celinskih vodah.</w:t>
      </w:r>
      <w:r w:rsidR="001B63DF" w:rsidRPr="001B63DF">
        <w:rPr>
          <w:color w:val="00B050"/>
        </w:rPr>
        <w:t xml:space="preserve"> </w:t>
      </w:r>
      <w:proofErr w:type="gramStart"/>
      <w:r w:rsidR="001B63DF" w:rsidRPr="000C0D45">
        <w:rPr>
          <w:color w:val="2E74B5" w:themeColor="accent5" w:themeShade="BF"/>
        </w:rPr>
        <w:t>V kolikor</w:t>
      </w:r>
      <w:proofErr w:type="gramEnd"/>
      <w:r w:rsidR="001B63DF" w:rsidRPr="000C0D45">
        <w:rPr>
          <w:color w:val="2E74B5" w:themeColor="accent5" w:themeShade="BF"/>
        </w:rPr>
        <w:t xml:space="preserve"> to izhaja iz projektnih pogojev, projektant pripravi vse potrebno gradivo in elaborate, ki so zahtevani</w:t>
      </w:r>
      <w:r w:rsidR="003611CF" w:rsidRPr="000C0D45">
        <w:rPr>
          <w:color w:val="2E74B5" w:themeColor="accent5" w:themeShade="BF"/>
        </w:rPr>
        <w:t xml:space="preserve"> s strani posameznih nosilcev urejanja prostora</w:t>
      </w:r>
      <w:r w:rsidR="001B63DF" w:rsidRPr="000C0D45">
        <w:rPr>
          <w:color w:val="2E74B5" w:themeColor="accent5" w:themeShade="BF"/>
        </w:rPr>
        <w:t xml:space="preserve"> za pridobitev pozitivnih mnenj in soglasi</w:t>
      </w:r>
      <w:r w:rsidR="000C0D45" w:rsidRPr="000C0D45">
        <w:rPr>
          <w:color w:val="2E74B5" w:themeColor="accent5" w:themeShade="BF"/>
        </w:rPr>
        <w:t>j</w:t>
      </w:r>
      <w:r w:rsidR="001B63DF" w:rsidRPr="000C0D45">
        <w:rPr>
          <w:color w:val="2E74B5" w:themeColor="accent5" w:themeShade="BF"/>
        </w:rPr>
        <w:t xml:space="preserve">.   </w:t>
      </w:r>
      <w:r w:rsidR="0000666B" w:rsidRPr="000C0D45">
        <w:rPr>
          <w:color w:val="2E74B5" w:themeColor="accent5" w:themeShade="BF"/>
        </w:rPr>
        <w:t xml:space="preserve"> </w:t>
      </w:r>
    </w:p>
    <w:p w14:paraId="32FDF891" w14:textId="31EE3481" w:rsidR="0000666B" w:rsidRPr="00707049" w:rsidRDefault="0000666B" w:rsidP="001A2C54">
      <w:pPr>
        <w:pStyle w:val="Heading2"/>
        <w:keepNext/>
        <w:keepLines/>
        <w:numPr>
          <w:ilvl w:val="1"/>
          <w:numId w:val="59"/>
        </w:numPr>
        <w:tabs>
          <w:tab w:val="left" w:pos="567"/>
        </w:tabs>
        <w:jc w:val="both"/>
        <w:rPr>
          <w:rStyle w:val="Heading2Znak"/>
          <w:b/>
          <w:i/>
        </w:rPr>
      </w:pPr>
      <w:bookmarkStart w:id="293" w:name="_Toc177130044"/>
      <w:bookmarkStart w:id="294" w:name="_Toc184720147"/>
      <w:bookmarkStart w:id="295" w:name="_Hlk177127697"/>
      <w:r w:rsidRPr="00707049">
        <w:rPr>
          <w:rStyle w:val="Heading2Znak"/>
          <w:b/>
          <w:i/>
        </w:rPr>
        <w:t xml:space="preserve">Analiza tveganja za onesnaženje </w:t>
      </w:r>
      <w:r w:rsidR="00C855B8">
        <w:rPr>
          <w:rStyle w:val="Heading2Znak"/>
          <w:b/>
          <w:i/>
        </w:rPr>
        <w:t xml:space="preserve">vodnega telesa </w:t>
      </w:r>
      <w:r w:rsidRPr="00707049">
        <w:rPr>
          <w:rStyle w:val="Heading2Znak"/>
          <w:b/>
          <w:i/>
        </w:rPr>
        <w:t>zaradi posega na vodovarstveno območje</w:t>
      </w:r>
      <w:bookmarkEnd w:id="293"/>
      <w:bookmarkEnd w:id="294"/>
    </w:p>
    <w:bookmarkEnd w:id="295"/>
    <w:p w14:paraId="7F9A9B64" w14:textId="77777777" w:rsidR="00A76009" w:rsidRDefault="002D530F" w:rsidP="0007107D">
      <w:pPr>
        <w:pStyle w:val="Telobesedila"/>
        <w:numPr>
          <w:ilvl w:val="0"/>
          <w:numId w:val="52"/>
        </w:numPr>
        <w:spacing w:after="120"/>
        <w:ind w:left="709"/>
      </w:pPr>
      <w:r>
        <w:t>Vse tri lokacije</w:t>
      </w:r>
      <w:r w:rsidR="00A76009">
        <w:t xml:space="preserve">, izvennivojskih križanj, ki so predmet te projektne naloge se skladno z Uredbo o vodovarstvenem območju za vodno telo vodonosnikov Ljubljanskega barja in okolice Ljubljane (Ur. l. RS, št. 115/07, 9/08 – popr., 65/12 in 93/13) nahajajo v širšem območju (VVO III) notranjega vodovarstvenega območja </w:t>
      </w:r>
      <w:r w:rsidR="00A76009" w:rsidRPr="00A76009">
        <w:t>vodn</w:t>
      </w:r>
      <w:r w:rsidR="00A76009">
        <w:t>ega</w:t>
      </w:r>
      <w:r w:rsidR="00A76009" w:rsidRPr="00A76009">
        <w:t xml:space="preserve"> tel</w:t>
      </w:r>
      <w:r w:rsidR="00A76009">
        <w:t>esa</w:t>
      </w:r>
      <w:r w:rsidR="00A76009" w:rsidRPr="00A76009">
        <w:t xml:space="preserve"> vodonosnikov Ljubljanskega barja in okolice Ljubljane</w:t>
      </w:r>
      <w:r w:rsidR="00A76009">
        <w:t xml:space="preserve">. </w:t>
      </w:r>
    </w:p>
    <w:p w14:paraId="22336624" w14:textId="77777777" w:rsidR="005E081D" w:rsidRDefault="00A76009" w:rsidP="0007107D">
      <w:pPr>
        <w:pStyle w:val="Telobesedila"/>
        <w:numPr>
          <w:ilvl w:val="0"/>
          <w:numId w:val="52"/>
        </w:numPr>
        <w:spacing w:after="120"/>
        <w:ind w:left="709"/>
      </w:pPr>
      <w:r>
        <w:t xml:space="preserve">Skladno s Prilogo 3 Uredbe je gradnja lokalnih cest dovoljena. Gradnja mostov in viaduktov ali predorov in podhodov </w:t>
      </w:r>
      <w:r w:rsidR="005E081D">
        <w:t>ter izvajanje drugih gradbenih del je dovoljena</w:t>
      </w:r>
      <w:proofErr w:type="gramStart"/>
      <w:r w:rsidR="005E081D">
        <w:t xml:space="preserve"> v</w:t>
      </w:r>
      <w:proofErr w:type="gramEnd"/>
      <w:r w:rsidR="005E081D">
        <w:t xml:space="preserve"> kolikor je preverjen vpliv na vodni režim in stanje vodnega telesa ter izdano vodno soglasje. </w:t>
      </w:r>
    </w:p>
    <w:p w14:paraId="2579B727" w14:textId="28C88460" w:rsidR="00EB57C1" w:rsidRDefault="009B16F0" w:rsidP="0085416F">
      <w:pPr>
        <w:pStyle w:val="Telobesedila"/>
        <w:numPr>
          <w:ilvl w:val="0"/>
          <w:numId w:val="52"/>
        </w:numPr>
        <w:spacing w:after="120"/>
        <w:ind w:left="709"/>
      </w:pPr>
      <w:r>
        <w:t xml:space="preserve">V primeru </w:t>
      </w:r>
      <w:r w:rsidR="0000666B" w:rsidRPr="0000666B">
        <w:t>poseg</w:t>
      </w:r>
      <w:r w:rsidR="00DA47BB">
        <w:t>ov</w:t>
      </w:r>
      <w:r w:rsidR="0000666B" w:rsidRPr="0000666B">
        <w:t xml:space="preserve"> na vodovarstveno območje in </w:t>
      </w:r>
      <w:r w:rsidR="005E081D">
        <w:t>k</w:t>
      </w:r>
      <w:r>
        <w:t>j</w:t>
      </w:r>
      <w:r w:rsidR="005E081D">
        <w:t>er</w:t>
      </w:r>
      <w:r w:rsidR="00D44B7A">
        <w:t xml:space="preserve"> </w:t>
      </w:r>
      <w:r>
        <w:t xml:space="preserve">takšna </w:t>
      </w:r>
      <w:r w:rsidR="0000666B" w:rsidRPr="0000666B">
        <w:t>zahteva izhaja iz uredbe o zavarovanju VVO za obravnavano območje</w:t>
      </w:r>
      <w:r w:rsidR="00DA47BB">
        <w:t xml:space="preserve"> ali iz projektnih pogojev</w:t>
      </w:r>
      <w:r w:rsidR="0000666B" w:rsidRPr="0000666B">
        <w:t xml:space="preserve">, je </w:t>
      </w:r>
      <w:proofErr w:type="gramStart"/>
      <w:r w:rsidR="005E081D">
        <w:t>po</w:t>
      </w:r>
      <w:r w:rsidR="0000666B" w:rsidRPr="0000666B">
        <w:t>treb</w:t>
      </w:r>
      <w:r w:rsidR="005E081D">
        <w:t>no</w:t>
      </w:r>
      <w:proofErr w:type="gramEnd"/>
      <w:r w:rsidR="0000666B" w:rsidRPr="0000666B">
        <w:t xml:space="preserve"> izdelati Analizo tveganja za onesnaženja zaradi posega na vodovarstveno območje</w:t>
      </w:r>
      <w:r w:rsidR="0085416F">
        <w:t xml:space="preserve"> </w:t>
      </w:r>
      <w:r w:rsidR="0000666B" w:rsidRPr="0000666B">
        <w:t>upoštevajoč Pravilnik o kriterijih za določitev vodovarstvenega območja (Uradni list RS, št</w:t>
      </w:r>
      <w:r w:rsidR="0000666B" w:rsidRPr="001E14ED">
        <w:rPr>
          <w:color w:val="auto"/>
        </w:rPr>
        <w:t>. </w:t>
      </w:r>
      <w:hyperlink r:id="rId12" w:tgtFrame="_blank" w:tooltip="Pravilnik o kriterijih za določitev vodovarstvenega območja" w:history="1">
        <w:r w:rsidR="0000666B" w:rsidRPr="001E14ED">
          <w:rPr>
            <w:rStyle w:val="Hiperpovezava"/>
            <w:color w:val="auto"/>
          </w:rPr>
          <w:t>64/04</w:t>
        </w:r>
      </w:hyperlink>
      <w:r w:rsidR="0000666B" w:rsidRPr="001E14ED">
        <w:rPr>
          <w:color w:val="auto"/>
        </w:rPr>
        <w:t>, </w:t>
      </w:r>
      <w:hyperlink r:id="rId13" w:tgtFrame="_blank" w:tooltip="Pravilnik o spremembah in dopolnitvah Pravilnika o kriterijih za določitev vodovarstvenega območja" w:history="1">
        <w:r w:rsidR="0000666B" w:rsidRPr="001E14ED">
          <w:rPr>
            <w:rStyle w:val="Hiperpovezava"/>
            <w:color w:val="auto"/>
          </w:rPr>
          <w:t>5/06</w:t>
        </w:r>
      </w:hyperlink>
      <w:r w:rsidR="0000666B" w:rsidRPr="001E14ED">
        <w:rPr>
          <w:color w:val="auto"/>
        </w:rPr>
        <w:t>, </w:t>
      </w:r>
      <w:hyperlink r:id="rId14" w:tgtFrame="_blank" w:tooltip="Pravilnik o spremembah in dopolnitvah Pravilnika o kriterijih za določitev vodovarstvenega območja" w:history="1">
        <w:r w:rsidR="0000666B" w:rsidRPr="001E14ED">
          <w:rPr>
            <w:rStyle w:val="Hiperpovezava"/>
            <w:color w:val="auto"/>
          </w:rPr>
          <w:t>58/11</w:t>
        </w:r>
      </w:hyperlink>
      <w:r w:rsidR="0000666B" w:rsidRPr="001E14ED">
        <w:rPr>
          <w:color w:val="auto"/>
        </w:rPr>
        <w:t> in </w:t>
      </w:r>
      <w:hyperlink r:id="rId15" w:tgtFrame="_blank" w:tooltip="Pravilnik o spremembah Pravilnika o kriterijih za določitev vodovarstvenega območja" w:history="1">
        <w:r w:rsidR="0000666B" w:rsidRPr="001E14ED">
          <w:rPr>
            <w:rStyle w:val="Hiperpovezava"/>
            <w:color w:val="auto"/>
          </w:rPr>
          <w:t>15/16</w:t>
        </w:r>
      </w:hyperlink>
      <w:r w:rsidR="0000666B" w:rsidRPr="001E14ED">
        <w:rPr>
          <w:color w:val="auto"/>
        </w:rPr>
        <w:t>).</w:t>
      </w:r>
      <w:r w:rsidR="00355BB2" w:rsidRPr="001E14ED">
        <w:rPr>
          <w:color w:val="auto"/>
        </w:rPr>
        <w:t xml:space="preserve"> Revizijo </w:t>
      </w:r>
      <w:r w:rsidR="00355BB2" w:rsidRPr="0000666B">
        <w:t>Analize tveganja zagotovi izdelovalec sam</w:t>
      </w:r>
      <w:r w:rsidR="00355BB2">
        <w:t>.</w:t>
      </w:r>
    </w:p>
    <w:p w14:paraId="5435A9AB" w14:textId="71759E12" w:rsidR="0000666B" w:rsidRPr="000C0D45" w:rsidRDefault="00355BB2" w:rsidP="0007107D">
      <w:pPr>
        <w:pStyle w:val="Telobesedila"/>
        <w:numPr>
          <w:ilvl w:val="0"/>
          <w:numId w:val="52"/>
        </w:numPr>
        <w:spacing w:after="240"/>
        <w:ind w:left="709" w:hanging="357"/>
        <w:rPr>
          <w:color w:val="2E74B5" w:themeColor="accent5" w:themeShade="BF"/>
        </w:rPr>
      </w:pPr>
      <w:r w:rsidRPr="000C0D45">
        <w:rPr>
          <w:color w:val="2E74B5" w:themeColor="accent5" w:themeShade="BF"/>
        </w:rPr>
        <w:t>Skladno s Splošnimi smernicami s področja upravljanja z vodami 2022 je v primeru gradnje na vodovarstvenem območju</w:t>
      </w:r>
      <w:r w:rsidR="006C6B1A" w:rsidRPr="000C0D45">
        <w:rPr>
          <w:color w:val="2E74B5" w:themeColor="accent5" w:themeShade="BF"/>
        </w:rPr>
        <w:t xml:space="preserve"> ter</w:t>
      </w:r>
      <w:r w:rsidRPr="000C0D45">
        <w:rPr>
          <w:color w:val="2E74B5" w:themeColor="accent5" w:themeShade="BF"/>
        </w:rPr>
        <w:t xml:space="preserve"> gradnje pod gladino podzemne vode </w:t>
      </w:r>
      <w:r w:rsidR="006C6B1A" w:rsidRPr="000C0D45">
        <w:rPr>
          <w:color w:val="2E74B5" w:themeColor="accent5" w:themeShade="BF"/>
        </w:rPr>
        <w:t xml:space="preserve">in v primeru črpanja (zniževanje nivoja gradbene jame) </w:t>
      </w:r>
      <w:proofErr w:type="gramStart"/>
      <w:r w:rsidR="006C6B1A" w:rsidRPr="000C0D45">
        <w:rPr>
          <w:color w:val="2E74B5" w:themeColor="accent5" w:themeShade="BF"/>
        </w:rPr>
        <w:t>potrebno</w:t>
      </w:r>
      <w:proofErr w:type="gramEnd"/>
      <w:r w:rsidR="006C6B1A" w:rsidRPr="000C0D45">
        <w:rPr>
          <w:color w:val="2E74B5" w:themeColor="accent5" w:themeShade="BF"/>
        </w:rPr>
        <w:t xml:space="preserve"> izdelati tudi oceno vpliva posegov, ki pa se skladno s prilogo 5 Splošnih smernic izdela znotraj Analize tveganja iz tč. </w:t>
      </w:r>
      <w:proofErr w:type="spellStart"/>
      <w:r w:rsidR="006C6B1A" w:rsidRPr="000C0D45">
        <w:rPr>
          <w:color w:val="2E74B5" w:themeColor="accent5" w:themeShade="BF"/>
        </w:rPr>
        <w:t>4.11.c</w:t>
      </w:r>
      <w:proofErr w:type="spellEnd"/>
      <w:r w:rsidR="006C6B1A" w:rsidRPr="000C0D45">
        <w:rPr>
          <w:color w:val="2E74B5" w:themeColor="accent5" w:themeShade="BF"/>
        </w:rPr>
        <w:t>).</w:t>
      </w:r>
      <w:r w:rsidR="0000666B" w:rsidRPr="000C0D45">
        <w:rPr>
          <w:color w:val="2E74B5" w:themeColor="accent5" w:themeShade="BF"/>
        </w:rPr>
        <w:t xml:space="preserve"> </w:t>
      </w:r>
    </w:p>
    <w:p w14:paraId="4D78D279" w14:textId="4F3F8882" w:rsidR="0000666B" w:rsidRPr="00707049" w:rsidRDefault="0000666B" w:rsidP="001A2C54">
      <w:pPr>
        <w:pStyle w:val="Heading2"/>
        <w:keepNext/>
        <w:keepLines/>
        <w:numPr>
          <w:ilvl w:val="1"/>
          <w:numId w:val="59"/>
        </w:numPr>
        <w:tabs>
          <w:tab w:val="clear" w:pos="0"/>
          <w:tab w:val="left" w:pos="284"/>
        </w:tabs>
        <w:jc w:val="both"/>
        <w:rPr>
          <w:rStyle w:val="Heading2Znak"/>
          <w:b/>
          <w:i/>
        </w:rPr>
      </w:pPr>
      <w:bookmarkStart w:id="296" w:name="_Toc177130046"/>
      <w:bookmarkStart w:id="297" w:name="_Toc184720148"/>
      <w:r w:rsidRPr="00707049">
        <w:rPr>
          <w:rStyle w:val="Heading2Znak"/>
          <w:b/>
          <w:i/>
        </w:rPr>
        <w:t xml:space="preserve">Elaborat preprečevanja in zmanjševanja emisije delcev </w:t>
      </w:r>
      <w:proofErr w:type="gramStart"/>
      <w:r w:rsidRPr="00707049">
        <w:rPr>
          <w:rStyle w:val="Heading2Znak"/>
          <w:b/>
          <w:i/>
        </w:rPr>
        <w:t>iz</w:t>
      </w:r>
      <w:proofErr w:type="gramEnd"/>
      <w:r w:rsidRPr="00707049">
        <w:rPr>
          <w:rStyle w:val="Heading2Znak"/>
          <w:b/>
          <w:i/>
        </w:rPr>
        <w:t xml:space="preserve"> gradbišča</w:t>
      </w:r>
      <w:bookmarkEnd w:id="296"/>
      <w:bookmarkEnd w:id="297"/>
      <w:r w:rsidRPr="00707049">
        <w:rPr>
          <w:rStyle w:val="Heading2Znak"/>
          <w:b/>
          <w:i/>
        </w:rPr>
        <w:t xml:space="preserve"> </w:t>
      </w:r>
      <w:r w:rsidR="00512544">
        <w:rPr>
          <w:rStyle w:val="Heading2Znak"/>
          <w:b/>
          <w:i/>
        </w:rPr>
        <w:t xml:space="preserve"> </w:t>
      </w:r>
    </w:p>
    <w:p w14:paraId="2F2F4A72" w14:textId="2C5F1A20" w:rsidR="0000666B" w:rsidRPr="0000666B" w:rsidRDefault="0000666B" w:rsidP="0007107D">
      <w:pPr>
        <w:pStyle w:val="Telobesedila"/>
        <w:numPr>
          <w:ilvl w:val="0"/>
          <w:numId w:val="51"/>
        </w:numPr>
        <w:spacing w:after="240"/>
        <w:ind w:left="709" w:hanging="357"/>
      </w:pPr>
      <w:r w:rsidRPr="0000666B">
        <w:t>Skladno z</w:t>
      </w:r>
      <w:r w:rsidR="00512544" w:rsidRPr="00512544">
        <w:t xml:space="preserve"> Uredbo o preprečevanju in zmanjševanju emisije delcev </w:t>
      </w:r>
      <w:proofErr w:type="gramStart"/>
      <w:r w:rsidR="00512544" w:rsidRPr="00512544">
        <w:t>iz</w:t>
      </w:r>
      <w:proofErr w:type="gramEnd"/>
      <w:r w:rsidR="00512544" w:rsidRPr="00512544">
        <w:t xml:space="preserve"> gradbišč</w:t>
      </w:r>
      <w:r w:rsidR="0034273E">
        <w:t xml:space="preserve"> </w:t>
      </w:r>
      <w:r w:rsidR="00512544">
        <w:t>(</w:t>
      </w:r>
      <w:r w:rsidR="00512544" w:rsidRPr="00512544">
        <w:t>Ur. l. RS, št. 21/11, 197/21 in 44/22 – ZVO-2</w:t>
      </w:r>
      <w:r w:rsidRPr="0000666B">
        <w:t>)</w:t>
      </w:r>
      <w:r w:rsidR="00512544">
        <w:t>,</w:t>
      </w:r>
      <w:r w:rsidRPr="0000666B">
        <w:t xml:space="preserve"> je </w:t>
      </w:r>
      <w:r w:rsidR="00512544">
        <w:t>po</w:t>
      </w:r>
      <w:r w:rsidRPr="0000666B">
        <w:t>treb</w:t>
      </w:r>
      <w:r w:rsidR="00512544">
        <w:t>no</w:t>
      </w:r>
      <w:r w:rsidRPr="0000666B">
        <w:t xml:space="preserve"> izdelati Elaborat preprečevanja in </w:t>
      </w:r>
      <w:r w:rsidRPr="0000666B">
        <w:lastRenderedPageBreak/>
        <w:t xml:space="preserve">zmanjševanja emisije delcev z gradbišča z oceno onesnaženosti zraka z delci PM10 v času gradnje. Vsebina elaborata je opredeljena v 9. členu Uredbe o preprečevanju in zmanjševanju emisije delcev </w:t>
      </w:r>
      <w:proofErr w:type="gramStart"/>
      <w:r w:rsidRPr="0000666B">
        <w:t>iz</w:t>
      </w:r>
      <w:proofErr w:type="gramEnd"/>
      <w:r w:rsidRPr="0000666B">
        <w:t xml:space="preserve"> gradbišč.</w:t>
      </w:r>
    </w:p>
    <w:p w14:paraId="7EB1AE0D" w14:textId="77777777" w:rsidR="0000666B" w:rsidRPr="00707049" w:rsidRDefault="0000666B" w:rsidP="001A2C54">
      <w:pPr>
        <w:pStyle w:val="Heading2"/>
        <w:keepNext/>
        <w:keepLines/>
        <w:numPr>
          <w:ilvl w:val="1"/>
          <w:numId w:val="59"/>
        </w:numPr>
        <w:tabs>
          <w:tab w:val="left" w:pos="567"/>
        </w:tabs>
        <w:jc w:val="both"/>
        <w:rPr>
          <w:rStyle w:val="Heading2Znak"/>
          <w:b/>
          <w:i/>
        </w:rPr>
      </w:pPr>
      <w:bookmarkStart w:id="298" w:name="_Toc177130047"/>
      <w:bookmarkStart w:id="299" w:name="_Toc184720149"/>
      <w:r w:rsidRPr="00707049">
        <w:rPr>
          <w:rStyle w:val="Heading2Znak"/>
          <w:b/>
          <w:i/>
        </w:rPr>
        <w:t>Hidrološko-hidravlična študija</w:t>
      </w:r>
      <w:bookmarkEnd w:id="298"/>
      <w:bookmarkEnd w:id="299"/>
    </w:p>
    <w:p w14:paraId="016F1DEA" w14:textId="0DC2A610" w:rsidR="0000666B" w:rsidRDefault="0025494E" w:rsidP="0007107D">
      <w:pPr>
        <w:pStyle w:val="Telobesedila"/>
        <w:numPr>
          <w:ilvl w:val="0"/>
          <w:numId w:val="50"/>
        </w:numPr>
        <w:spacing w:after="240"/>
        <w:ind w:left="709" w:hanging="357"/>
      </w:pPr>
      <w:r>
        <w:t xml:space="preserve">V kolikor se </w:t>
      </w:r>
      <w:r w:rsidRPr="0000666B">
        <w:t>poseg nahaja na poplavno ogroženem območju</w:t>
      </w:r>
      <w:r>
        <w:t xml:space="preserve"> </w:t>
      </w:r>
      <w:r w:rsidRPr="0000666B">
        <w:t xml:space="preserve">in če ta zahteva </w:t>
      </w:r>
      <w:r w:rsidR="00DA47BB">
        <w:t>izhaja</w:t>
      </w:r>
      <w:r w:rsidRPr="0000666B">
        <w:t xml:space="preserve"> iz projektnih pogojev</w:t>
      </w:r>
      <w:r w:rsidR="00963280">
        <w:t>,</w:t>
      </w:r>
      <w:r>
        <w:t xml:space="preserve"> je</w:t>
      </w:r>
      <w:r w:rsidRPr="0000666B">
        <w:t xml:space="preserve"> </w:t>
      </w:r>
      <w:r>
        <w:t>z</w:t>
      </w:r>
      <w:r w:rsidR="0000666B" w:rsidRPr="0000666B">
        <w:t xml:space="preserve">a predmetni projekt </w:t>
      </w:r>
      <w:proofErr w:type="gramStart"/>
      <w:r>
        <w:t>po</w:t>
      </w:r>
      <w:r w:rsidR="0000666B" w:rsidRPr="0000666B">
        <w:t>treb</w:t>
      </w:r>
      <w:r>
        <w:t>no</w:t>
      </w:r>
      <w:proofErr w:type="gramEnd"/>
      <w:r w:rsidR="0000666B" w:rsidRPr="0000666B">
        <w:t xml:space="preserve"> izdelati tudi hidravlično hidrološko študijo</w:t>
      </w:r>
      <w:r>
        <w:t>.</w:t>
      </w:r>
      <w:r w:rsidR="0000666B" w:rsidRPr="0000666B">
        <w:t xml:space="preserve"> </w:t>
      </w:r>
      <w:proofErr w:type="gramStart"/>
      <w:r w:rsidR="0000666B" w:rsidRPr="0000666B">
        <w:t>Hidrološko-hidravlično študijo</w:t>
      </w:r>
      <w:proofErr w:type="gramEnd"/>
      <w:r w:rsidR="0000666B" w:rsidRPr="0000666B">
        <w:t xml:space="preserve"> se izdela skladno s Prilogo 1 in Prilogo 2 splošnih smernic DRSV. V primeru, da Hidrološko-hidravlična študija poda ukrepe za zagotavljanje poplavne varnosti, se morajo ti upoštevati v </w:t>
      </w:r>
      <w:r>
        <w:t>PZI</w:t>
      </w:r>
      <w:r w:rsidR="0000666B" w:rsidRPr="0000666B">
        <w:t>.</w:t>
      </w:r>
    </w:p>
    <w:p w14:paraId="1EDB50C8" w14:textId="77777777" w:rsidR="0000666B" w:rsidRPr="00707049" w:rsidRDefault="0000666B" w:rsidP="001A2C54">
      <w:pPr>
        <w:pStyle w:val="Heading2"/>
        <w:keepNext/>
        <w:keepLines/>
        <w:numPr>
          <w:ilvl w:val="1"/>
          <w:numId w:val="59"/>
        </w:numPr>
        <w:ind w:left="567" w:hanging="567"/>
        <w:jc w:val="both"/>
        <w:rPr>
          <w:rStyle w:val="Heading2Znak"/>
          <w:b/>
          <w:i/>
        </w:rPr>
      </w:pPr>
      <w:bookmarkStart w:id="300" w:name="_Toc177130048"/>
      <w:bookmarkStart w:id="301" w:name="_Toc184720150"/>
      <w:r w:rsidRPr="00707049">
        <w:rPr>
          <w:rStyle w:val="Heading2Znak"/>
          <w:b/>
          <w:i/>
        </w:rPr>
        <w:t>Načrt gospodarjenja z gradbenimi odpadki in preliminarna ocena odpadka skladno s 5. členom Uredbe o odpadkih</w:t>
      </w:r>
      <w:bookmarkEnd w:id="300"/>
      <w:bookmarkEnd w:id="301"/>
    </w:p>
    <w:p w14:paraId="5EB6DA07" w14:textId="6167B958" w:rsidR="0000666B" w:rsidRPr="0000666B" w:rsidRDefault="0000666B" w:rsidP="00F14772">
      <w:pPr>
        <w:pStyle w:val="Telobesedila"/>
        <w:numPr>
          <w:ilvl w:val="0"/>
          <w:numId w:val="49"/>
        </w:numPr>
        <w:spacing w:after="120"/>
        <w:ind w:left="709"/>
      </w:pPr>
      <w:r w:rsidRPr="0000666B">
        <w:t>Načrt gospodarjenja z gradbenimi odpadki naj bo izdelan v skladu z zahtevami Zakona o varstvu okolja, Uredbe o odpadkih (Ur. list RS, št.</w:t>
      </w:r>
      <w:hyperlink r:id="rId16">
        <w:r w:rsidRPr="0000666B">
          <w:rPr>
            <w:rStyle w:val="Hiperpovezava"/>
          </w:rPr>
          <w:t xml:space="preserve"> </w:t>
        </w:r>
      </w:hyperlink>
      <w:r w:rsidRPr="0000666B">
        <w:t xml:space="preserve">77/22), Uredbe o obremenjevanju tal z vnašanjem odpadkov (Ur. list RS, št. 34/2008, </w:t>
      </w:r>
      <w:hyperlink r:id="rId17">
        <w:r w:rsidRPr="001E14ED">
          <w:rPr>
            <w:rStyle w:val="Hiperpovezava"/>
            <w:color w:val="auto"/>
          </w:rPr>
          <w:t>61/11</w:t>
        </w:r>
      </w:hyperlink>
      <w:r w:rsidRPr="001E14ED">
        <w:rPr>
          <w:color w:val="auto"/>
        </w:rPr>
        <w:t xml:space="preserve"> in 44/22 – ZVO-2</w:t>
      </w:r>
      <w:proofErr w:type="gramStart"/>
      <w:r w:rsidRPr="001E14ED">
        <w:rPr>
          <w:color w:val="auto"/>
        </w:rPr>
        <w:t xml:space="preserve"> )</w:t>
      </w:r>
      <w:proofErr w:type="gramEnd"/>
      <w:r w:rsidRPr="001E14ED">
        <w:rPr>
          <w:color w:val="auto"/>
        </w:rPr>
        <w:t xml:space="preserve">, </w:t>
      </w:r>
      <w:r w:rsidR="00C406A8" w:rsidRPr="001E14ED">
        <w:rPr>
          <w:color w:val="auto"/>
        </w:rPr>
        <w:t>skladno z Uredbo o ravnanju z odpadki, ki nastanejo pri gradbenih delih (Ur. l. RS, št. 34/08 in 44/22 – ZVO-2)</w:t>
      </w:r>
      <w:r w:rsidRPr="001E14ED">
        <w:rPr>
          <w:color w:val="auto"/>
        </w:rPr>
        <w:t xml:space="preserve"> ter skladne z navodili oz. obrazcem ARSO, ki je objavljen na spletnih straneh ARSO (</w:t>
      </w:r>
      <w:hyperlink r:id="rId18">
        <w:r w:rsidRPr="001E14ED">
          <w:rPr>
            <w:rStyle w:val="Hiperpovezava"/>
            <w:color w:val="auto"/>
          </w:rPr>
          <w:t>https://www.arso.gov.si/varstvo%20okolja/odpadki/obrazci/</w:t>
        </w:r>
      </w:hyperlink>
      <w:r w:rsidRPr="001E14ED">
        <w:rPr>
          <w:color w:val="auto"/>
        </w:rPr>
        <w:t xml:space="preserve">). </w:t>
      </w:r>
      <w:r w:rsidRPr="0000666B">
        <w:t xml:space="preserve">Načrt gospodarjenja z gradbenimi odpadki mora upoštevati, da se vsaj 70 % (po teži) nenevarnih gradbenih odpadkov in odpadkov iz rušenja objektov (z izjemo naravno prisotnega materiala, opredeljenega v kategoriji 17 </w:t>
      </w:r>
      <w:proofErr w:type="gramStart"/>
      <w:r w:rsidRPr="0000666B">
        <w:t>05</w:t>
      </w:r>
      <w:proofErr w:type="gramEnd"/>
      <w:r w:rsidRPr="0000666B">
        <w:t xml:space="preserve"> 04 Evropskega seznama odpadkov, (vzpostavljenega z Odločbo 2000/532/ES), ki nastanejo na gradbišču, pripravi za ponovno uporabo, recikliranje in drugo snovno predelavo, vključno z zasipanjem z uporabo odpadkov za nadomestitev drugih materialov, v skladu s hierarhijo ravnanja z odpadki in Protokolom EU za ravnanje z gradbenimi odpadki in odpadki iz rušenja objektov.</w:t>
      </w:r>
    </w:p>
    <w:p w14:paraId="27D72DED" w14:textId="77777777" w:rsidR="0000666B" w:rsidRPr="0000666B" w:rsidRDefault="0000666B" w:rsidP="00F14772">
      <w:pPr>
        <w:pStyle w:val="Telobesedila"/>
        <w:numPr>
          <w:ilvl w:val="0"/>
          <w:numId w:val="49"/>
        </w:numPr>
        <w:spacing w:after="120"/>
        <w:ind w:left="709"/>
      </w:pPr>
      <w:r w:rsidRPr="0000666B">
        <w:t>Načrt naj jasno opredeljuje nastanek (količine) in načine ravnanja z odpadki in morebitna dovoljenja, ki jih je potrebno za to pridobiti.</w:t>
      </w:r>
    </w:p>
    <w:p w14:paraId="26DB1E08" w14:textId="0AF47F2E" w:rsidR="00660896" w:rsidRDefault="0000666B" w:rsidP="00F14772">
      <w:pPr>
        <w:pStyle w:val="Telobesedila"/>
        <w:numPr>
          <w:ilvl w:val="0"/>
          <w:numId w:val="49"/>
        </w:numPr>
        <w:spacing w:after="120"/>
        <w:ind w:left="709"/>
      </w:pPr>
      <w:r w:rsidRPr="0000666B">
        <w:t xml:space="preserve">Za pravilno določitev klasifikacijske številke odpadka in ustrezen način ravnanja z odpadki se mora izvesti preliminarna ocena odpadka. Preliminarno oceno mora izdelati za to pooblaščena institucija. </w:t>
      </w:r>
      <w:r w:rsidR="00E3095F" w:rsidRPr="0000666B">
        <w:t>Predvidita</w:t>
      </w:r>
      <w:r w:rsidRPr="0000666B">
        <w:t xml:space="preserve"> se 2 lokaciji za odvzem vzorcev na vsakem izvennivojskem križanju. Predlog načrta vzorčenja poda izvajalec preliminarne ocene odpadka in ga posreduje naročniku oziroma inženirju v pregled.</w:t>
      </w:r>
    </w:p>
    <w:p w14:paraId="5DEA6752" w14:textId="3BE12A4A" w:rsidR="0000666B" w:rsidRDefault="0000666B" w:rsidP="004274C6">
      <w:pPr>
        <w:pStyle w:val="Telobesedila"/>
        <w:numPr>
          <w:ilvl w:val="0"/>
          <w:numId w:val="49"/>
        </w:numPr>
        <w:spacing w:after="120"/>
        <w:ind w:left="709" w:hanging="357"/>
      </w:pPr>
      <w:r w:rsidRPr="0000666B">
        <w:t>Vse količine oz. masna bilanca mora biti usklajena z ostalimi elaborati in načrti v sklopu projekta.</w:t>
      </w:r>
    </w:p>
    <w:p w14:paraId="48202921" w14:textId="2A140D99" w:rsidR="00427B21" w:rsidRDefault="00427B21" w:rsidP="009B16F0">
      <w:pPr>
        <w:pStyle w:val="Telobesedila"/>
        <w:numPr>
          <w:ilvl w:val="0"/>
          <w:numId w:val="49"/>
        </w:numPr>
        <w:spacing w:after="240"/>
        <w:ind w:left="709" w:hanging="357"/>
      </w:pPr>
      <w:r w:rsidRPr="00427B21">
        <w:t xml:space="preserve">Projektant mora tudi ugotoviti </w:t>
      </w:r>
      <w:r w:rsidR="00767BBB" w:rsidRPr="00427B21">
        <w:t>eventualno</w:t>
      </w:r>
      <w:r w:rsidRPr="00427B21">
        <w:t xml:space="preserve"> problematiko zaraščenosti z invazivnimi rastlinami in predpisati postopke uničevanja</w:t>
      </w:r>
      <w:proofErr w:type="gramStart"/>
      <w:r w:rsidR="00EF27AD">
        <w:t xml:space="preserve"> </w:t>
      </w:r>
      <w:r w:rsidR="00EF27AD" w:rsidRPr="00C406A8">
        <w:t>upoštevajoč</w:t>
      </w:r>
      <w:proofErr w:type="gramEnd"/>
      <w:r w:rsidR="00EF27AD" w:rsidRPr="00C406A8">
        <w:t xml:space="preserve"> Navodila za ravnanje z ostanki invazivnih tujerodnih rastlinskih vrst, ZRSVN, Ver. 1.0, 2024 </w:t>
      </w:r>
      <w:r w:rsidR="00EF27AD">
        <w:t xml:space="preserve">ter podati </w:t>
      </w:r>
      <w:r w:rsidR="00E3095F">
        <w:t xml:space="preserve">oceno </w:t>
      </w:r>
      <w:r w:rsidR="00EF27AD">
        <w:t>stroškov, ustrezne postavke pa vključiti v popis del in predračun pripravljalnih del</w:t>
      </w:r>
      <w:r w:rsidRPr="00427B21">
        <w:t>.</w:t>
      </w:r>
    </w:p>
    <w:p w14:paraId="0460C1F9" w14:textId="3558728A" w:rsidR="003C7889" w:rsidRPr="0034273E" w:rsidRDefault="003C7889" w:rsidP="001A2C54">
      <w:pPr>
        <w:pStyle w:val="Odstavekseznama"/>
        <w:keepNext/>
        <w:keepLines/>
        <w:numPr>
          <w:ilvl w:val="1"/>
          <w:numId w:val="59"/>
        </w:numPr>
        <w:tabs>
          <w:tab w:val="left" w:pos="567"/>
        </w:tabs>
        <w:spacing w:after="120"/>
        <w:contextualSpacing w:val="0"/>
        <w:jc w:val="both"/>
        <w:rPr>
          <w:rStyle w:val="Heading2Znak"/>
          <w:rFonts w:eastAsia="Courier New"/>
          <w:b w:val="0"/>
          <w:bCs w:val="0"/>
          <w:color w:val="2E74B5" w:themeColor="accent5" w:themeShade="BF"/>
        </w:rPr>
      </w:pPr>
      <w:bookmarkStart w:id="302" w:name="_Toc184720151"/>
      <w:r w:rsidRPr="0034273E">
        <w:rPr>
          <w:rStyle w:val="Heading2Znak"/>
          <w:rFonts w:eastAsia="Courier New"/>
          <w:bCs w:val="0"/>
          <w:iCs w:val="0"/>
          <w:color w:val="2E74B5" w:themeColor="accent5" w:themeShade="BF"/>
        </w:rPr>
        <w:lastRenderedPageBreak/>
        <w:t xml:space="preserve">Prometna analiza križišč in </w:t>
      </w:r>
      <w:r w:rsidR="009247D1" w:rsidRPr="0034273E">
        <w:rPr>
          <w:rStyle w:val="Heading2Znak"/>
          <w:rFonts w:eastAsia="Courier New"/>
          <w:bCs w:val="0"/>
          <w:iCs w:val="0"/>
          <w:color w:val="2E74B5" w:themeColor="accent5" w:themeShade="BF"/>
        </w:rPr>
        <w:t>priključkov</w:t>
      </w:r>
      <w:bookmarkEnd w:id="302"/>
    </w:p>
    <w:p w14:paraId="4B22C2FC" w14:textId="01D086D9" w:rsidR="006E75BC" w:rsidRPr="0034273E" w:rsidRDefault="003C7889" w:rsidP="001A2C54">
      <w:pPr>
        <w:pStyle w:val="Odstavekseznama"/>
        <w:keepNext/>
        <w:keepLines/>
        <w:numPr>
          <w:ilvl w:val="0"/>
          <w:numId w:val="61"/>
        </w:numPr>
        <w:spacing w:after="120"/>
        <w:ind w:left="721" w:hanging="437"/>
        <w:contextualSpacing w:val="0"/>
        <w:jc w:val="both"/>
        <w:rPr>
          <w:rFonts w:ascii="Times New Roman" w:eastAsia="Times New Roman" w:hAnsi="Times New Roman" w:cs="Times New Roman"/>
          <w:i/>
          <w:iCs/>
          <w:color w:val="2E74B5" w:themeColor="accent5" w:themeShade="BF"/>
        </w:rPr>
      </w:pPr>
      <w:r w:rsidRPr="0034273E">
        <w:rPr>
          <w:rFonts w:ascii="Times New Roman" w:eastAsia="Times New Roman" w:hAnsi="Times New Roman" w:cs="Times New Roman"/>
          <w:i/>
          <w:iCs/>
          <w:color w:val="2E74B5" w:themeColor="accent5" w:themeShade="BF"/>
        </w:rPr>
        <w:t xml:space="preserve">Osnova za izdelavo prometne analize križišč in priključkov </w:t>
      </w:r>
      <w:r w:rsidR="003620A1" w:rsidRPr="0034273E">
        <w:rPr>
          <w:rFonts w:ascii="Times New Roman" w:eastAsia="Times New Roman" w:hAnsi="Times New Roman" w:cs="Times New Roman"/>
          <w:i/>
          <w:iCs/>
          <w:color w:val="2E74B5" w:themeColor="accent5" w:themeShade="BF"/>
        </w:rPr>
        <w:t>je obstoječa prometna uredite</w:t>
      </w:r>
      <w:r w:rsidR="00B50D6E" w:rsidRPr="0034273E">
        <w:rPr>
          <w:rFonts w:ascii="Times New Roman" w:eastAsia="Times New Roman" w:hAnsi="Times New Roman" w:cs="Times New Roman"/>
          <w:i/>
          <w:iCs/>
          <w:color w:val="2E74B5" w:themeColor="accent5" w:themeShade="BF"/>
        </w:rPr>
        <w:t>v</w:t>
      </w:r>
      <w:r w:rsidR="003620A1" w:rsidRPr="0034273E">
        <w:rPr>
          <w:rFonts w:ascii="Times New Roman" w:eastAsia="Times New Roman" w:hAnsi="Times New Roman" w:cs="Times New Roman"/>
          <w:i/>
          <w:iCs/>
          <w:color w:val="2E74B5" w:themeColor="accent5" w:themeShade="BF"/>
        </w:rPr>
        <w:t xml:space="preserve"> in </w:t>
      </w:r>
      <w:r w:rsidR="00B50D6E" w:rsidRPr="0034273E">
        <w:rPr>
          <w:rFonts w:ascii="Times New Roman" w:eastAsia="Times New Roman" w:hAnsi="Times New Roman" w:cs="Times New Roman"/>
          <w:i/>
          <w:iCs/>
          <w:color w:val="2E74B5" w:themeColor="accent5" w:themeShade="BF"/>
        </w:rPr>
        <w:t>p</w:t>
      </w:r>
      <w:r w:rsidR="003620A1" w:rsidRPr="0034273E">
        <w:rPr>
          <w:rFonts w:ascii="Times New Roman" w:eastAsia="Times New Roman" w:hAnsi="Times New Roman" w:cs="Times New Roman"/>
          <w:i/>
          <w:iCs/>
          <w:color w:val="2E74B5" w:themeColor="accent5" w:themeShade="BF"/>
        </w:rPr>
        <w:t>redvidena prometna ureditev (novih ter rekonstruiranih cestnih povezav in križišč ter cestnih priključkov) po</w:t>
      </w:r>
      <w:r w:rsidR="003620A1" w:rsidRPr="0034273E">
        <w:rPr>
          <w:rFonts w:ascii="Times New Roman" w:eastAsia="Times New Roman" w:hAnsi="Times New Roman" w:cs="Times New Roman"/>
          <w:i/>
          <w:color w:val="2E74B5" w:themeColor="accent5" w:themeShade="BF"/>
        </w:rPr>
        <w:t xml:space="preserve"> ukinitvi nivojskih križanj ter </w:t>
      </w:r>
      <w:r w:rsidR="003620A1" w:rsidRPr="0034273E">
        <w:rPr>
          <w:rFonts w:ascii="Times New Roman" w:eastAsia="Times New Roman" w:hAnsi="Times New Roman" w:cs="Times New Roman"/>
          <w:i/>
          <w:iCs/>
          <w:color w:val="2E74B5" w:themeColor="accent5" w:themeShade="BF"/>
        </w:rPr>
        <w:t>uvedbi izvennivojskega križanja na odsek</w:t>
      </w:r>
      <w:r w:rsidR="003620A1" w:rsidRPr="0034273E">
        <w:rPr>
          <w:rFonts w:ascii="Times New Roman" w:eastAsia="Times New Roman" w:hAnsi="Times New Roman" w:cs="Times New Roman"/>
          <w:i/>
          <w:color w:val="2E74B5" w:themeColor="accent5" w:themeShade="BF"/>
        </w:rPr>
        <w:t xml:space="preserve">ih obravnavanih cest ter </w:t>
      </w:r>
      <w:r w:rsidRPr="0034273E">
        <w:rPr>
          <w:rFonts w:ascii="Times New Roman" w:eastAsia="Times New Roman" w:hAnsi="Times New Roman" w:cs="Times New Roman"/>
          <w:i/>
          <w:iCs/>
          <w:color w:val="2E74B5" w:themeColor="accent5" w:themeShade="BF"/>
        </w:rPr>
        <w:t>podatki štetja prometa</w:t>
      </w:r>
      <w:r w:rsidR="006E75BC" w:rsidRPr="0034273E">
        <w:rPr>
          <w:rFonts w:ascii="Times New Roman" w:eastAsia="Times New Roman" w:hAnsi="Times New Roman" w:cs="Times New Roman"/>
          <w:i/>
          <w:iCs/>
          <w:color w:val="2E74B5" w:themeColor="accent5" w:themeShade="BF"/>
        </w:rPr>
        <w:t xml:space="preserve"> v križiščih.</w:t>
      </w:r>
    </w:p>
    <w:p w14:paraId="1D9FAD57" w14:textId="743B02FE" w:rsidR="003620A1" w:rsidRPr="0034273E" w:rsidRDefault="006E75BC" w:rsidP="001A2C54">
      <w:pPr>
        <w:pStyle w:val="Odstavekseznama"/>
        <w:keepNext/>
        <w:keepLines/>
        <w:numPr>
          <w:ilvl w:val="0"/>
          <w:numId w:val="61"/>
        </w:numPr>
        <w:spacing w:after="120"/>
        <w:ind w:hanging="436"/>
        <w:contextualSpacing w:val="0"/>
        <w:jc w:val="both"/>
        <w:rPr>
          <w:rFonts w:ascii="Times New Roman" w:eastAsia="Times New Roman" w:hAnsi="Times New Roman" w:cs="Times New Roman"/>
          <w:i/>
          <w:iCs/>
          <w:color w:val="2E74B5" w:themeColor="accent5" w:themeShade="BF"/>
        </w:rPr>
      </w:pPr>
      <w:r w:rsidRPr="0034273E">
        <w:rPr>
          <w:rFonts w:ascii="Times New Roman" w:eastAsia="Times New Roman" w:hAnsi="Times New Roman" w:cs="Times New Roman"/>
          <w:i/>
          <w:iCs/>
          <w:color w:val="2E74B5" w:themeColor="accent5" w:themeShade="BF"/>
        </w:rPr>
        <w:t>Podatke šte</w:t>
      </w:r>
      <w:r w:rsidR="000C0D45" w:rsidRPr="0034273E">
        <w:rPr>
          <w:rFonts w:ascii="Times New Roman" w:eastAsia="Times New Roman" w:hAnsi="Times New Roman" w:cs="Times New Roman"/>
          <w:i/>
          <w:iCs/>
          <w:color w:val="2E74B5" w:themeColor="accent5" w:themeShade="BF"/>
        </w:rPr>
        <w:t>t</w:t>
      </w:r>
      <w:r w:rsidRPr="0034273E">
        <w:rPr>
          <w:rFonts w:ascii="Times New Roman" w:eastAsia="Times New Roman" w:hAnsi="Times New Roman" w:cs="Times New Roman"/>
          <w:i/>
          <w:iCs/>
          <w:color w:val="2E74B5" w:themeColor="accent5" w:themeShade="BF"/>
        </w:rPr>
        <w:t>ja promet</w:t>
      </w:r>
      <w:r w:rsidR="00C47901" w:rsidRPr="0034273E">
        <w:rPr>
          <w:rFonts w:ascii="Times New Roman" w:eastAsia="Times New Roman" w:hAnsi="Times New Roman" w:cs="Times New Roman"/>
          <w:i/>
          <w:iCs/>
          <w:color w:val="2E74B5" w:themeColor="accent5" w:themeShade="BF"/>
        </w:rPr>
        <w:t>a</w:t>
      </w:r>
      <w:r w:rsidRPr="0034273E">
        <w:rPr>
          <w:rFonts w:ascii="Times New Roman" w:eastAsia="Times New Roman" w:hAnsi="Times New Roman" w:cs="Times New Roman"/>
          <w:i/>
          <w:iCs/>
          <w:color w:val="2E74B5" w:themeColor="accent5" w:themeShade="BF"/>
        </w:rPr>
        <w:t xml:space="preserve"> (deleži zavijalcev, struktura prometa) </w:t>
      </w:r>
      <w:r w:rsidR="009247D1" w:rsidRPr="0034273E">
        <w:rPr>
          <w:rFonts w:ascii="Times New Roman" w:eastAsia="Times New Roman" w:hAnsi="Times New Roman" w:cs="Times New Roman"/>
          <w:i/>
          <w:iCs/>
          <w:color w:val="2E74B5" w:themeColor="accent5" w:themeShade="BF"/>
        </w:rPr>
        <w:t xml:space="preserve">si izdelovalec prometne analize pridobi s strani upravljavca občinskih in državnih cest </w:t>
      </w:r>
      <w:r w:rsidRPr="0034273E">
        <w:rPr>
          <w:rFonts w:ascii="Times New Roman" w:eastAsia="Times New Roman" w:hAnsi="Times New Roman" w:cs="Times New Roman"/>
          <w:i/>
          <w:iCs/>
          <w:color w:val="2E74B5" w:themeColor="accent5" w:themeShade="BF"/>
        </w:rPr>
        <w:t>i</w:t>
      </w:r>
      <w:r w:rsidR="009247D1" w:rsidRPr="0034273E">
        <w:rPr>
          <w:rFonts w:ascii="Times New Roman" w:eastAsia="Times New Roman" w:hAnsi="Times New Roman" w:cs="Times New Roman"/>
          <w:i/>
          <w:iCs/>
          <w:color w:val="2E74B5" w:themeColor="accent5" w:themeShade="BF"/>
        </w:rPr>
        <w:t>z</w:t>
      </w:r>
      <w:r w:rsidRPr="0034273E">
        <w:rPr>
          <w:rFonts w:ascii="Times New Roman" w:eastAsia="Times New Roman" w:hAnsi="Times New Roman" w:cs="Times New Roman"/>
          <w:i/>
          <w:iCs/>
          <w:color w:val="2E74B5" w:themeColor="accent5" w:themeShade="BF"/>
        </w:rPr>
        <w:t xml:space="preserve"> izhodišč predhodno izdelanih študij oz. prometnega modela</w:t>
      </w:r>
      <w:r w:rsidR="009247D1" w:rsidRPr="0034273E">
        <w:rPr>
          <w:rFonts w:ascii="Times New Roman" w:eastAsia="Times New Roman" w:hAnsi="Times New Roman" w:cs="Times New Roman"/>
          <w:i/>
          <w:iCs/>
          <w:color w:val="2E74B5" w:themeColor="accent5" w:themeShade="BF"/>
        </w:rPr>
        <w:t xml:space="preserve">. V kolikor podatkov ni na voljo izvajalec za </w:t>
      </w:r>
      <w:proofErr w:type="gramStart"/>
      <w:r w:rsidR="009247D1" w:rsidRPr="0034273E">
        <w:rPr>
          <w:rFonts w:ascii="Times New Roman" w:eastAsia="Times New Roman" w:hAnsi="Times New Roman" w:cs="Times New Roman"/>
          <w:i/>
          <w:iCs/>
          <w:color w:val="2E74B5" w:themeColor="accent5" w:themeShade="BF"/>
        </w:rPr>
        <w:t>merodajna</w:t>
      </w:r>
      <w:proofErr w:type="gramEnd"/>
      <w:r w:rsidR="009247D1" w:rsidRPr="0034273E">
        <w:rPr>
          <w:rFonts w:ascii="Times New Roman" w:eastAsia="Times New Roman" w:hAnsi="Times New Roman" w:cs="Times New Roman"/>
          <w:i/>
          <w:iCs/>
          <w:color w:val="2E74B5" w:themeColor="accent5" w:themeShade="BF"/>
        </w:rPr>
        <w:t xml:space="preserve"> kri</w:t>
      </w:r>
      <w:r w:rsidR="000C0D45" w:rsidRPr="0034273E">
        <w:rPr>
          <w:rFonts w:ascii="Times New Roman" w:eastAsia="Times New Roman" w:hAnsi="Times New Roman" w:cs="Times New Roman"/>
          <w:i/>
          <w:iCs/>
          <w:color w:val="2E74B5" w:themeColor="accent5" w:themeShade="BF"/>
        </w:rPr>
        <w:t>ži</w:t>
      </w:r>
      <w:r w:rsidR="009247D1" w:rsidRPr="0034273E">
        <w:rPr>
          <w:rFonts w:ascii="Times New Roman" w:eastAsia="Times New Roman" w:hAnsi="Times New Roman" w:cs="Times New Roman"/>
          <w:i/>
          <w:iCs/>
          <w:color w:val="2E74B5" w:themeColor="accent5" w:themeShade="BF"/>
        </w:rPr>
        <w:t xml:space="preserve">šča izvede štetje prometa </w:t>
      </w:r>
      <w:r w:rsidRPr="0034273E">
        <w:rPr>
          <w:rFonts w:ascii="Times New Roman" w:eastAsia="Times New Roman" w:hAnsi="Times New Roman" w:cs="Times New Roman"/>
          <w:i/>
          <w:iCs/>
          <w:color w:val="2E74B5" w:themeColor="accent5" w:themeShade="BF"/>
        </w:rPr>
        <w:t xml:space="preserve">v okviru predmetnega naročila. </w:t>
      </w:r>
      <w:r w:rsidR="003620A1" w:rsidRPr="0034273E">
        <w:rPr>
          <w:rFonts w:ascii="Times New Roman" w:eastAsia="Times New Roman" w:hAnsi="Times New Roman" w:cs="Times New Roman"/>
          <w:i/>
          <w:iCs/>
          <w:color w:val="2E74B5" w:themeColor="accent5" w:themeShade="BF"/>
        </w:rPr>
        <w:t xml:space="preserve"> </w:t>
      </w:r>
    </w:p>
    <w:p w14:paraId="6B3AA649" w14:textId="21A6F8B3" w:rsidR="003C7889" w:rsidRPr="0034273E" w:rsidRDefault="003C7889" w:rsidP="001A2C54">
      <w:pPr>
        <w:pStyle w:val="Odstavekseznama"/>
        <w:keepNext/>
        <w:keepLines/>
        <w:numPr>
          <w:ilvl w:val="0"/>
          <w:numId w:val="61"/>
        </w:numPr>
        <w:spacing w:after="120"/>
        <w:ind w:hanging="436"/>
        <w:contextualSpacing w:val="0"/>
        <w:jc w:val="both"/>
        <w:rPr>
          <w:rFonts w:ascii="Times New Roman" w:eastAsia="Times New Roman" w:hAnsi="Times New Roman" w:cs="Times New Roman"/>
          <w:i/>
          <w:iCs/>
          <w:color w:val="2E74B5" w:themeColor="accent5" w:themeShade="BF"/>
        </w:rPr>
      </w:pPr>
      <w:r w:rsidRPr="0034273E">
        <w:rPr>
          <w:rFonts w:ascii="Times New Roman" w:eastAsia="Times New Roman" w:hAnsi="Times New Roman" w:cs="Times New Roman"/>
          <w:i/>
          <w:color w:val="2E74B5" w:themeColor="accent5" w:themeShade="BF"/>
        </w:rPr>
        <w:t>Z analizo križišč in priključkov se</w:t>
      </w:r>
      <w:r w:rsidRPr="0034273E">
        <w:rPr>
          <w:rFonts w:ascii="Times New Roman" w:eastAsia="Times New Roman" w:hAnsi="Times New Roman" w:cs="Times New Roman"/>
          <w:i/>
          <w:iCs/>
          <w:color w:val="2E74B5" w:themeColor="accent5" w:themeShade="BF"/>
        </w:rPr>
        <w:t xml:space="preserve"> določi</w:t>
      </w:r>
      <w:r w:rsidRPr="0034273E">
        <w:rPr>
          <w:rFonts w:ascii="Times New Roman" w:eastAsia="Times New Roman" w:hAnsi="Times New Roman" w:cs="Times New Roman"/>
          <w:i/>
          <w:color w:val="2E74B5" w:themeColor="accent5" w:themeShade="BF"/>
        </w:rPr>
        <w:t>jo</w:t>
      </w:r>
      <w:r w:rsidRPr="0034273E">
        <w:rPr>
          <w:rFonts w:ascii="Times New Roman" w:eastAsia="Times New Roman" w:hAnsi="Times New Roman" w:cs="Times New Roman"/>
          <w:i/>
          <w:iCs/>
          <w:color w:val="2E74B5" w:themeColor="accent5" w:themeShade="BF"/>
        </w:rPr>
        <w:t xml:space="preserve"> merodajn</w:t>
      </w:r>
      <w:r w:rsidRPr="0034273E">
        <w:rPr>
          <w:rFonts w:ascii="Times New Roman" w:eastAsia="Times New Roman" w:hAnsi="Times New Roman" w:cs="Times New Roman"/>
          <w:i/>
          <w:color w:val="2E74B5" w:themeColor="accent5" w:themeShade="BF"/>
        </w:rPr>
        <w:t>e</w:t>
      </w:r>
      <w:r w:rsidRPr="0034273E">
        <w:rPr>
          <w:rFonts w:ascii="Times New Roman" w:eastAsia="Times New Roman" w:hAnsi="Times New Roman" w:cs="Times New Roman"/>
          <w:i/>
          <w:iCs/>
          <w:color w:val="2E74B5" w:themeColor="accent5" w:themeShade="BF"/>
        </w:rPr>
        <w:t xml:space="preserve"> prometn</w:t>
      </w:r>
      <w:r w:rsidRPr="0034273E">
        <w:rPr>
          <w:rFonts w:ascii="Times New Roman" w:eastAsia="Times New Roman" w:hAnsi="Times New Roman" w:cs="Times New Roman"/>
          <w:i/>
          <w:color w:val="2E74B5" w:themeColor="accent5" w:themeShade="BF"/>
        </w:rPr>
        <w:t>e</w:t>
      </w:r>
      <w:r w:rsidRPr="0034273E">
        <w:rPr>
          <w:rFonts w:ascii="Times New Roman" w:eastAsia="Times New Roman" w:hAnsi="Times New Roman" w:cs="Times New Roman"/>
          <w:i/>
          <w:iCs/>
          <w:color w:val="2E74B5" w:themeColor="accent5" w:themeShade="BF"/>
        </w:rPr>
        <w:t xml:space="preserve"> obremenit</w:t>
      </w:r>
      <w:r w:rsidRPr="0034273E">
        <w:rPr>
          <w:rFonts w:ascii="Times New Roman" w:eastAsia="Times New Roman" w:hAnsi="Times New Roman" w:cs="Times New Roman"/>
          <w:i/>
          <w:color w:val="2E74B5" w:themeColor="accent5" w:themeShade="BF"/>
        </w:rPr>
        <w:t>ve</w:t>
      </w:r>
      <w:r w:rsidRPr="0034273E">
        <w:rPr>
          <w:rFonts w:ascii="Times New Roman" w:eastAsia="Times New Roman" w:hAnsi="Times New Roman" w:cs="Times New Roman"/>
          <w:i/>
          <w:iCs/>
          <w:color w:val="2E74B5" w:themeColor="accent5" w:themeShade="BF"/>
        </w:rPr>
        <w:t xml:space="preserve"> v času urnih konic po posameznih prometnih smereh na začetku (predpostavljen zaključek del in predaja cest v uporabo je leta 2025) in po preteku planske dobe 20 let</w:t>
      </w:r>
      <w:proofErr w:type="gramStart"/>
      <w:r w:rsidRPr="0034273E">
        <w:rPr>
          <w:rFonts w:ascii="Times New Roman" w:eastAsia="Times New Roman" w:hAnsi="Times New Roman" w:cs="Times New Roman"/>
          <w:i/>
          <w:iCs/>
          <w:color w:val="2E74B5" w:themeColor="accent5" w:themeShade="BF"/>
        </w:rPr>
        <w:t xml:space="preserve"> t.</w:t>
      </w:r>
      <w:proofErr w:type="gramEnd"/>
      <w:r w:rsidRPr="0034273E">
        <w:rPr>
          <w:rFonts w:ascii="Times New Roman" w:eastAsia="Times New Roman" w:hAnsi="Times New Roman" w:cs="Times New Roman"/>
          <w:i/>
          <w:iCs/>
          <w:color w:val="2E74B5" w:themeColor="accent5" w:themeShade="BF"/>
        </w:rPr>
        <w:t xml:space="preserve">j. leta 2045. </w:t>
      </w:r>
    </w:p>
    <w:p w14:paraId="1043385F" w14:textId="77777777" w:rsidR="003620A1" w:rsidRPr="0034273E" w:rsidRDefault="003C7889" w:rsidP="001A2C54">
      <w:pPr>
        <w:pStyle w:val="Odstavekseznama"/>
        <w:keepNext/>
        <w:keepLines/>
        <w:numPr>
          <w:ilvl w:val="0"/>
          <w:numId w:val="61"/>
        </w:numPr>
        <w:spacing w:after="120"/>
        <w:ind w:hanging="436"/>
        <w:contextualSpacing w:val="0"/>
        <w:jc w:val="both"/>
        <w:rPr>
          <w:rFonts w:ascii="Times New Roman" w:eastAsia="Times New Roman" w:hAnsi="Times New Roman" w:cs="Times New Roman"/>
          <w:i/>
          <w:iCs/>
          <w:color w:val="2E74B5" w:themeColor="accent5" w:themeShade="BF"/>
        </w:rPr>
      </w:pPr>
      <w:r w:rsidRPr="0034273E">
        <w:rPr>
          <w:rFonts w:ascii="Times New Roman" w:eastAsia="Times New Roman" w:hAnsi="Times New Roman" w:cs="Times New Roman"/>
          <w:i/>
          <w:iCs/>
          <w:color w:val="2E74B5" w:themeColor="accent5" w:themeShade="BF"/>
        </w:rPr>
        <w:t>Izračun prepustnosti (</w:t>
      </w:r>
      <w:proofErr w:type="spellStart"/>
      <w:r w:rsidRPr="0034273E">
        <w:rPr>
          <w:rFonts w:ascii="Times New Roman" w:eastAsia="Times New Roman" w:hAnsi="Times New Roman" w:cs="Times New Roman"/>
          <w:i/>
          <w:iCs/>
          <w:color w:val="2E74B5" w:themeColor="accent5" w:themeShade="BF"/>
        </w:rPr>
        <w:t>kapacitetna</w:t>
      </w:r>
      <w:proofErr w:type="spellEnd"/>
      <w:r w:rsidRPr="0034273E">
        <w:rPr>
          <w:rFonts w:ascii="Times New Roman" w:eastAsia="Times New Roman" w:hAnsi="Times New Roman" w:cs="Times New Roman"/>
          <w:i/>
          <w:iCs/>
          <w:color w:val="2E74B5" w:themeColor="accent5" w:themeShade="BF"/>
        </w:rPr>
        <w:t xml:space="preserve"> analiza) obravnavanih križišč in priključkov se izdela po metodologiji HCM (</w:t>
      </w:r>
      <w:proofErr w:type="spellStart"/>
      <w:r w:rsidRPr="0034273E">
        <w:rPr>
          <w:rFonts w:ascii="Times New Roman" w:eastAsia="Times New Roman" w:hAnsi="Times New Roman" w:cs="Times New Roman"/>
          <w:i/>
          <w:iCs/>
          <w:color w:val="2E74B5" w:themeColor="accent5" w:themeShade="BF"/>
        </w:rPr>
        <w:t>Highway</w:t>
      </w:r>
      <w:proofErr w:type="spellEnd"/>
      <w:r w:rsidRPr="0034273E">
        <w:rPr>
          <w:rFonts w:ascii="Times New Roman" w:eastAsia="Times New Roman" w:hAnsi="Times New Roman" w:cs="Times New Roman"/>
          <w:i/>
          <w:iCs/>
          <w:color w:val="2E74B5" w:themeColor="accent5" w:themeShade="BF"/>
        </w:rPr>
        <w:t xml:space="preserve"> </w:t>
      </w:r>
      <w:proofErr w:type="spellStart"/>
      <w:r w:rsidRPr="0034273E">
        <w:rPr>
          <w:rFonts w:ascii="Times New Roman" w:eastAsia="Times New Roman" w:hAnsi="Times New Roman" w:cs="Times New Roman"/>
          <w:i/>
          <w:iCs/>
          <w:color w:val="2E74B5" w:themeColor="accent5" w:themeShade="BF"/>
        </w:rPr>
        <w:t>capacity</w:t>
      </w:r>
      <w:proofErr w:type="spellEnd"/>
      <w:r w:rsidRPr="0034273E">
        <w:rPr>
          <w:rFonts w:ascii="Times New Roman" w:eastAsia="Times New Roman" w:hAnsi="Times New Roman" w:cs="Times New Roman"/>
          <w:i/>
          <w:iCs/>
          <w:color w:val="2E74B5" w:themeColor="accent5" w:themeShade="BF"/>
        </w:rPr>
        <w:t xml:space="preserve"> manual) z uporabo ustreznih programskih orodij (Sim </w:t>
      </w:r>
      <w:proofErr w:type="spellStart"/>
      <w:r w:rsidRPr="0034273E">
        <w:rPr>
          <w:rFonts w:ascii="Times New Roman" w:eastAsia="Times New Roman" w:hAnsi="Times New Roman" w:cs="Times New Roman"/>
          <w:i/>
          <w:iCs/>
          <w:color w:val="2E74B5" w:themeColor="accent5" w:themeShade="BF"/>
        </w:rPr>
        <w:t>Traffic</w:t>
      </w:r>
      <w:proofErr w:type="spellEnd"/>
      <w:r w:rsidRPr="0034273E">
        <w:rPr>
          <w:rFonts w:ascii="Times New Roman" w:eastAsia="Times New Roman" w:hAnsi="Times New Roman" w:cs="Times New Roman"/>
          <w:i/>
          <w:iCs/>
          <w:color w:val="2E74B5" w:themeColor="accent5" w:themeShade="BF"/>
        </w:rPr>
        <w:t xml:space="preserve">, Sidra </w:t>
      </w:r>
      <w:proofErr w:type="spellStart"/>
      <w:r w:rsidRPr="0034273E">
        <w:rPr>
          <w:rFonts w:ascii="Times New Roman" w:eastAsia="Times New Roman" w:hAnsi="Times New Roman" w:cs="Times New Roman"/>
          <w:i/>
          <w:iCs/>
          <w:color w:val="2E74B5" w:themeColor="accent5" w:themeShade="BF"/>
        </w:rPr>
        <w:t>Intersections</w:t>
      </w:r>
      <w:proofErr w:type="spellEnd"/>
      <w:r w:rsidRPr="0034273E">
        <w:rPr>
          <w:rFonts w:ascii="Times New Roman" w:eastAsia="Times New Roman" w:hAnsi="Times New Roman" w:cs="Times New Roman"/>
          <w:i/>
          <w:iCs/>
          <w:color w:val="2E74B5" w:themeColor="accent5" w:themeShade="BF"/>
        </w:rPr>
        <w:t xml:space="preserve"> ipd.). </w:t>
      </w:r>
    </w:p>
    <w:p w14:paraId="38940589" w14:textId="31D929E2" w:rsidR="006E75BC" w:rsidRPr="0034273E" w:rsidRDefault="003620A1" w:rsidP="001A2C54">
      <w:pPr>
        <w:pStyle w:val="Odstavekseznama"/>
        <w:keepNext/>
        <w:keepLines/>
        <w:numPr>
          <w:ilvl w:val="0"/>
          <w:numId w:val="61"/>
        </w:numPr>
        <w:spacing w:after="120"/>
        <w:ind w:hanging="436"/>
        <w:contextualSpacing w:val="0"/>
        <w:jc w:val="both"/>
        <w:rPr>
          <w:rFonts w:ascii="Times New Roman" w:eastAsia="Times New Roman" w:hAnsi="Times New Roman" w:cs="Times New Roman"/>
          <w:i/>
          <w:iCs/>
          <w:color w:val="2E74B5" w:themeColor="accent5" w:themeShade="BF"/>
        </w:rPr>
      </w:pPr>
      <w:r w:rsidRPr="0034273E">
        <w:rPr>
          <w:rFonts w:ascii="Times New Roman" w:eastAsia="Times New Roman" w:hAnsi="Times New Roman" w:cs="Times New Roman"/>
          <w:i/>
          <w:iCs/>
          <w:color w:val="2E74B5" w:themeColor="accent5" w:themeShade="BF"/>
        </w:rPr>
        <w:t>N</w:t>
      </w:r>
      <w:r w:rsidR="003C7889" w:rsidRPr="0034273E">
        <w:rPr>
          <w:rFonts w:ascii="Times New Roman" w:eastAsia="Times New Roman" w:hAnsi="Times New Roman" w:cs="Times New Roman"/>
          <w:i/>
          <w:iCs/>
          <w:color w:val="2E74B5" w:themeColor="accent5" w:themeShade="BF"/>
        </w:rPr>
        <w:t>a podlagi rezultatov prometne analize križišč in priključkov</w:t>
      </w:r>
      <w:r w:rsidR="0034273E" w:rsidRPr="0034273E">
        <w:rPr>
          <w:rFonts w:ascii="Times New Roman" w:eastAsia="Times New Roman" w:hAnsi="Times New Roman" w:cs="Times New Roman"/>
          <w:i/>
          <w:iCs/>
          <w:color w:val="2E74B5" w:themeColor="accent5" w:themeShade="BF"/>
        </w:rPr>
        <w:t>, predvidenih</w:t>
      </w:r>
      <w:r w:rsidR="003C7889" w:rsidRPr="0034273E">
        <w:rPr>
          <w:rFonts w:ascii="Times New Roman" w:eastAsia="Times New Roman" w:hAnsi="Times New Roman" w:cs="Times New Roman"/>
          <w:i/>
          <w:iCs/>
          <w:color w:val="2E74B5" w:themeColor="accent5" w:themeShade="BF"/>
        </w:rPr>
        <w:t xml:space="preserve"> po projektu</w:t>
      </w:r>
      <w:r w:rsidR="0034273E" w:rsidRPr="0034273E">
        <w:rPr>
          <w:rFonts w:ascii="Times New Roman" w:eastAsia="Times New Roman" w:hAnsi="Times New Roman" w:cs="Times New Roman"/>
          <w:i/>
          <w:iCs/>
          <w:color w:val="2E74B5" w:themeColor="accent5" w:themeShade="BF"/>
        </w:rPr>
        <w:t>,</w:t>
      </w:r>
      <w:r w:rsidR="003C7889" w:rsidRPr="0034273E">
        <w:rPr>
          <w:rFonts w:ascii="Times New Roman" w:eastAsia="Times New Roman" w:hAnsi="Times New Roman" w:cs="Times New Roman"/>
          <w:i/>
          <w:iCs/>
          <w:color w:val="2E74B5" w:themeColor="accent5" w:themeShade="BF"/>
        </w:rPr>
        <w:t xml:space="preserve"> izdelovalec analize določi leto, ko nivo uslug </w:t>
      </w:r>
      <w:r w:rsidRPr="0034273E">
        <w:rPr>
          <w:rFonts w:ascii="Times New Roman" w:eastAsia="Times New Roman" w:hAnsi="Times New Roman" w:cs="Times New Roman"/>
          <w:i/>
          <w:iCs/>
          <w:color w:val="2E74B5" w:themeColor="accent5" w:themeShade="BF"/>
        </w:rPr>
        <w:t xml:space="preserve">na posameznem kraku križišča in križišča v celoti </w:t>
      </w:r>
      <w:r w:rsidR="003C7889" w:rsidRPr="0034273E">
        <w:rPr>
          <w:rFonts w:ascii="Times New Roman" w:eastAsia="Times New Roman" w:hAnsi="Times New Roman" w:cs="Times New Roman"/>
          <w:i/>
          <w:iCs/>
          <w:color w:val="2E74B5" w:themeColor="accent5" w:themeShade="BF"/>
        </w:rPr>
        <w:t xml:space="preserve">pade na dopustno vrednost (E) oz. pride do zasičenosti ter v primeru, da projektirane ureditve križišč in priključkov na koncu planske dobe v jutranji in popoldanski prometni konici ne zagotavljajo predpisanega nivoja uslug, predlaga potrebne dopolnitve </w:t>
      </w:r>
      <w:r w:rsidRPr="0034273E">
        <w:rPr>
          <w:rFonts w:ascii="Times New Roman" w:eastAsia="Times New Roman" w:hAnsi="Times New Roman" w:cs="Times New Roman"/>
          <w:i/>
          <w:iCs/>
          <w:color w:val="2E74B5" w:themeColor="accent5" w:themeShade="BF"/>
        </w:rPr>
        <w:t xml:space="preserve">predloga ureditve </w:t>
      </w:r>
      <w:r w:rsidR="003C7889" w:rsidRPr="0034273E">
        <w:rPr>
          <w:rFonts w:ascii="Times New Roman" w:eastAsia="Times New Roman" w:hAnsi="Times New Roman" w:cs="Times New Roman"/>
          <w:i/>
          <w:iCs/>
          <w:color w:val="2E74B5" w:themeColor="accent5" w:themeShade="BF"/>
        </w:rPr>
        <w:t xml:space="preserve">križišč in priključkov (ustrezno število in dolžina dodatnih prometnih pasov za leve in/ali desne zavijalce) in/ali </w:t>
      </w:r>
      <w:r w:rsidRPr="0034273E">
        <w:rPr>
          <w:rFonts w:ascii="Times New Roman" w:eastAsia="Times New Roman" w:hAnsi="Times New Roman" w:cs="Times New Roman"/>
          <w:i/>
          <w:iCs/>
          <w:color w:val="2E74B5" w:themeColor="accent5" w:themeShade="BF"/>
        </w:rPr>
        <w:t xml:space="preserve">dodatno ali spremenjeno </w:t>
      </w:r>
      <w:r w:rsidR="003C7889" w:rsidRPr="0034273E">
        <w:rPr>
          <w:rFonts w:ascii="Times New Roman" w:eastAsia="Times New Roman" w:hAnsi="Times New Roman" w:cs="Times New Roman"/>
          <w:i/>
          <w:iCs/>
          <w:color w:val="2E74B5" w:themeColor="accent5" w:themeShade="BF"/>
        </w:rPr>
        <w:t>semaforizacijo križišč</w:t>
      </w:r>
      <w:r w:rsidR="006E75BC" w:rsidRPr="0034273E">
        <w:rPr>
          <w:rFonts w:ascii="Times New Roman" w:eastAsia="Times New Roman" w:hAnsi="Times New Roman" w:cs="Times New Roman"/>
          <w:i/>
          <w:iCs/>
          <w:color w:val="2E74B5" w:themeColor="accent5" w:themeShade="BF"/>
        </w:rPr>
        <w:t>)</w:t>
      </w:r>
      <w:r w:rsidR="003C7889" w:rsidRPr="0034273E">
        <w:rPr>
          <w:rFonts w:ascii="Times New Roman" w:eastAsia="Times New Roman" w:hAnsi="Times New Roman" w:cs="Times New Roman"/>
          <w:i/>
          <w:iCs/>
          <w:color w:val="2E74B5" w:themeColor="accent5" w:themeShade="BF"/>
        </w:rPr>
        <w:t>. K predlogu rešitev naj se poda tudi faznost izvedbe ukrepov glede na prometno povpraševanje.</w:t>
      </w:r>
    </w:p>
    <w:p w14:paraId="6CE0C523" w14:textId="77777777" w:rsidR="009247D1" w:rsidRPr="0034273E" w:rsidRDefault="003C7889" w:rsidP="001A2C54">
      <w:pPr>
        <w:pStyle w:val="Odstavekseznama"/>
        <w:keepNext/>
        <w:keepLines/>
        <w:numPr>
          <w:ilvl w:val="0"/>
          <w:numId w:val="61"/>
        </w:numPr>
        <w:spacing w:after="120"/>
        <w:ind w:hanging="436"/>
        <w:contextualSpacing w:val="0"/>
        <w:jc w:val="both"/>
        <w:rPr>
          <w:rFonts w:ascii="Times New Roman" w:eastAsia="Times New Roman" w:hAnsi="Times New Roman" w:cs="Times New Roman"/>
          <w:i/>
          <w:iCs/>
          <w:color w:val="2E74B5" w:themeColor="accent5" w:themeShade="BF"/>
        </w:rPr>
      </w:pPr>
      <w:r w:rsidRPr="0034273E">
        <w:rPr>
          <w:rFonts w:ascii="Times New Roman" w:eastAsia="Times New Roman" w:hAnsi="Times New Roman" w:cs="Times New Roman"/>
          <w:i/>
          <w:iCs/>
          <w:color w:val="2E74B5" w:themeColor="accent5" w:themeShade="BF"/>
        </w:rPr>
        <w:t>Poleg navedenega pogoja (stopnje zasičenosti) mora izdelovalec dokumenta pri preveritvi ustreznosti ureditve križišč</w:t>
      </w:r>
      <w:r w:rsidR="009247D1" w:rsidRPr="0034273E">
        <w:rPr>
          <w:rFonts w:ascii="Times New Roman" w:eastAsia="Times New Roman" w:hAnsi="Times New Roman" w:cs="Times New Roman"/>
          <w:i/>
          <w:iCs/>
          <w:color w:val="2E74B5" w:themeColor="accent5" w:themeShade="BF"/>
        </w:rPr>
        <w:t xml:space="preserve"> in priključkov </w:t>
      </w:r>
      <w:r w:rsidRPr="0034273E">
        <w:rPr>
          <w:rFonts w:ascii="Times New Roman" w:eastAsia="Times New Roman" w:hAnsi="Times New Roman" w:cs="Times New Roman"/>
          <w:i/>
          <w:iCs/>
          <w:color w:val="2E74B5" w:themeColor="accent5" w:themeShade="BF"/>
        </w:rPr>
        <w:t>upoštevati tudi ostale parametre (</w:t>
      </w:r>
      <w:proofErr w:type="gramStart"/>
      <w:r w:rsidRPr="0034273E">
        <w:rPr>
          <w:rFonts w:ascii="Times New Roman" w:eastAsia="Times New Roman" w:hAnsi="Times New Roman" w:cs="Times New Roman"/>
          <w:i/>
          <w:iCs/>
          <w:color w:val="2E74B5" w:themeColor="accent5" w:themeShade="BF"/>
        </w:rPr>
        <w:t>prometno-varnostni</w:t>
      </w:r>
      <w:proofErr w:type="gramEnd"/>
      <w:r w:rsidRPr="0034273E">
        <w:rPr>
          <w:rFonts w:ascii="Times New Roman" w:eastAsia="Times New Roman" w:hAnsi="Times New Roman" w:cs="Times New Roman"/>
          <w:i/>
          <w:iCs/>
          <w:color w:val="2E74B5" w:themeColor="accent5" w:themeShade="BF"/>
        </w:rPr>
        <w:t xml:space="preserve"> faktor</w:t>
      </w:r>
      <w:r w:rsidR="001A40BC" w:rsidRPr="0034273E">
        <w:rPr>
          <w:rFonts w:ascii="Times New Roman" w:eastAsia="Times New Roman" w:hAnsi="Times New Roman" w:cs="Times New Roman"/>
          <w:i/>
          <w:iCs/>
          <w:color w:val="2E74B5" w:themeColor="accent5" w:themeShade="BF"/>
        </w:rPr>
        <w:t>;</w:t>
      </w:r>
      <w:r w:rsidRPr="0034273E">
        <w:rPr>
          <w:rFonts w:ascii="Times New Roman" w:eastAsia="Times New Roman" w:hAnsi="Times New Roman" w:cs="Times New Roman"/>
          <w:i/>
          <w:iCs/>
          <w:color w:val="2E74B5" w:themeColor="accent5" w:themeShade="BF"/>
        </w:rPr>
        <w:t xml:space="preserve"> horizontalna in vertikalna preglednost nad potekom ceste v glavni prometni smeri in preglednost na samem priključku, prometne obremenitve na glavni prometni smeri, geometrija križišč, dolžine kolon,...).</w:t>
      </w:r>
    </w:p>
    <w:p w14:paraId="27EAE800" w14:textId="77777777" w:rsidR="009247D1" w:rsidRPr="0034273E" w:rsidRDefault="003C7889" w:rsidP="001A2C54">
      <w:pPr>
        <w:pStyle w:val="Odstavekseznama"/>
        <w:keepNext/>
        <w:keepLines/>
        <w:numPr>
          <w:ilvl w:val="0"/>
          <w:numId w:val="61"/>
        </w:numPr>
        <w:spacing w:after="120"/>
        <w:ind w:hanging="436"/>
        <w:contextualSpacing w:val="0"/>
        <w:jc w:val="both"/>
        <w:rPr>
          <w:rFonts w:ascii="Times New Roman" w:eastAsia="Times New Roman" w:hAnsi="Times New Roman" w:cs="Times New Roman"/>
          <w:i/>
          <w:iCs/>
          <w:color w:val="2E74B5" w:themeColor="accent5" w:themeShade="BF"/>
        </w:rPr>
      </w:pPr>
      <w:r w:rsidRPr="0034273E">
        <w:rPr>
          <w:rFonts w:ascii="Times New Roman" w:eastAsia="Times New Roman" w:hAnsi="Times New Roman" w:cs="Times New Roman"/>
          <w:i/>
          <w:color w:val="2E74B5" w:themeColor="accent5" w:themeShade="BF"/>
        </w:rPr>
        <w:t xml:space="preserve">Poleg nalog, določenih v prejšnjih poglavjih, je izvajalec prometne </w:t>
      </w:r>
      <w:r w:rsidR="009247D1" w:rsidRPr="0034273E">
        <w:rPr>
          <w:rFonts w:ascii="Times New Roman" w:eastAsia="Times New Roman" w:hAnsi="Times New Roman" w:cs="Times New Roman"/>
          <w:i/>
          <w:color w:val="2E74B5" w:themeColor="accent5" w:themeShade="BF"/>
        </w:rPr>
        <w:t>analize</w:t>
      </w:r>
      <w:r w:rsidRPr="0034273E">
        <w:rPr>
          <w:rFonts w:ascii="Times New Roman" w:eastAsia="Times New Roman" w:hAnsi="Times New Roman" w:cs="Times New Roman"/>
          <w:i/>
          <w:color w:val="2E74B5" w:themeColor="accent5" w:themeShade="BF"/>
        </w:rPr>
        <w:t xml:space="preserve"> dolžan sodelovati z izdelovalci načrtov PZI za gradnjo </w:t>
      </w:r>
      <w:r w:rsidR="009247D1" w:rsidRPr="0034273E">
        <w:rPr>
          <w:rFonts w:ascii="Times New Roman" w:eastAsia="Times New Roman" w:hAnsi="Times New Roman" w:cs="Times New Roman"/>
          <w:i/>
          <w:color w:val="2E74B5" w:themeColor="accent5" w:themeShade="BF"/>
        </w:rPr>
        <w:t>izvennivojskega križanja</w:t>
      </w:r>
      <w:r w:rsidRPr="0034273E">
        <w:rPr>
          <w:rFonts w:ascii="Times New Roman" w:eastAsia="Times New Roman" w:hAnsi="Times New Roman" w:cs="Times New Roman"/>
          <w:i/>
          <w:color w:val="2E74B5" w:themeColor="accent5" w:themeShade="BF"/>
        </w:rPr>
        <w:t xml:space="preserve">, jim posredovati vse zahtevane podlage v aktivni obliki, sodelovati pri pregledu študije, ki ga bo organiziral naročnik, ter dopolnitvi izdelane dokumentacije skladno s pripombami naročnika in upravljavca cest, podanimi pri pregledu. </w:t>
      </w:r>
    </w:p>
    <w:p w14:paraId="48C2B57D" w14:textId="768D5B0D" w:rsidR="003C7889" w:rsidRPr="0034273E" w:rsidRDefault="003C7889" w:rsidP="001A2C54">
      <w:pPr>
        <w:pStyle w:val="Odstavekseznama"/>
        <w:keepNext/>
        <w:keepLines/>
        <w:numPr>
          <w:ilvl w:val="0"/>
          <w:numId w:val="61"/>
        </w:numPr>
        <w:spacing w:after="120"/>
        <w:ind w:hanging="436"/>
        <w:contextualSpacing w:val="0"/>
        <w:jc w:val="both"/>
        <w:rPr>
          <w:rFonts w:ascii="Times New Roman" w:eastAsia="Times New Roman" w:hAnsi="Times New Roman" w:cs="Times New Roman"/>
          <w:i/>
          <w:iCs/>
          <w:color w:val="2E74B5" w:themeColor="accent5" w:themeShade="BF"/>
        </w:rPr>
      </w:pPr>
      <w:r w:rsidRPr="0034273E">
        <w:rPr>
          <w:rFonts w:ascii="Times New Roman" w:eastAsia="Times New Roman" w:hAnsi="Times New Roman" w:cs="Times New Roman"/>
          <w:i/>
          <w:iCs/>
          <w:color w:val="2E74B5" w:themeColor="accent5" w:themeShade="BF"/>
        </w:rPr>
        <w:t xml:space="preserve">Izvajalec mora prometno študijo izdelati v skladu s pravili stroke, strokovno korektno, v skladu s pričujočo projektno nalogo ter uveljavljeno in predpisano metodologijo (HCM). Pri izdelavi študije je dolžan upoštevati in uporabljati veljavo evropsko regulativo ter domače predpise, normative in standarde, če teh ni, pa se smiselno </w:t>
      </w:r>
      <w:proofErr w:type="gramStart"/>
      <w:r w:rsidRPr="0034273E">
        <w:rPr>
          <w:rFonts w:ascii="Times New Roman" w:eastAsia="Times New Roman" w:hAnsi="Times New Roman" w:cs="Times New Roman"/>
          <w:i/>
          <w:iCs/>
          <w:color w:val="2E74B5" w:themeColor="accent5" w:themeShade="BF"/>
        </w:rPr>
        <w:t>uporablja</w:t>
      </w:r>
      <w:proofErr w:type="gramEnd"/>
      <w:r w:rsidRPr="0034273E">
        <w:rPr>
          <w:rFonts w:ascii="Times New Roman" w:eastAsia="Times New Roman" w:hAnsi="Times New Roman" w:cs="Times New Roman"/>
          <w:i/>
          <w:iCs/>
          <w:color w:val="2E74B5" w:themeColor="accent5" w:themeShade="BF"/>
        </w:rPr>
        <w:t xml:space="preserve"> tuje predpise. </w:t>
      </w:r>
    </w:p>
    <w:p w14:paraId="6731D879" w14:textId="7ABFE4D4" w:rsidR="006B5E6D" w:rsidRDefault="00214551" w:rsidP="001A2C54">
      <w:pPr>
        <w:pStyle w:val="Heading2"/>
        <w:keepNext/>
        <w:keepLines/>
        <w:numPr>
          <w:ilvl w:val="0"/>
          <w:numId w:val="59"/>
        </w:numPr>
        <w:tabs>
          <w:tab w:val="left" w:pos="567"/>
        </w:tabs>
        <w:spacing w:after="120"/>
        <w:jc w:val="both"/>
      </w:pPr>
      <w:bookmarkStart w:id="303" w:name="bookmark25"/>
      <w:bookmarkStart w:id="304" w:name="_Toc177130050"/>
      <w:bookmarkStart w:id="305" w:name="_Toc184720152"/>
      <w:r>
        <w:rPr>
          <w:rStyle w:val="Heading2Znak"/>
          <w:b/>
          <w:bCs/>
          <w:i/>
          <w:iCs/>
        </w:rPr>
        <w:t>Projektni pogoji</w:t>
      </w:r>
      <w:bookmarkEnd w:id="303"/>
      <w:r>
        <w:rPr>
          <w:rStyle w:val="Heading2Znak"/>
          <w:b/>
          <w:bCs/>
          <w:i/>
          <w:iCs/>
        </w:rPr>
        <w:t>, mnenja in soglasja</w:t>
      </w:r>
      <w:bookmarkEnd w:id="304"/>
      <w:bookmarkEnd w:id="305"/>
    </w:p>
    <w:p w14:paraId="7E4A96EF" w14:textId="1FD21668" w:rsidR="006B5E6D" w:rsidRDefault="00214551" w:rsidP="00F14772">
      <w:pPr>
        <w:pStyle w:val="Otevilenseznam"/>
        <w:numPr>
          <w:ilvl w:val="0"/>
          <w:numId w:val="39"/>
        </w:numPr>
        <w:ind w:left="709"/>
      </w:pPr>
      <w:r>
        <w:t xml:space="preserve">Izvajalec je dolžan </w:t>
      </w:r>
      <w:r w:rsidR="001650C1">
        <w:t xml:space="preserve">na podlagi DPP </w:t>
      </w:r>
      <w:r>
        <w:t xml:space="preserve">pridobiti projektne pogoje. Na izdelano dokumentacijo DGD/PZI je dolžan pridobiti mnenja vseh tangiranih mnenjedajalcev, ter jih upoštevati pri izdelavi končnega DGD/ PZI, tako, da bodo lahko </w:t>
      </w:r>
      <w:bookmarkStart w:id="306" w:name="_Hlk184627793"/>
      <w:r>
        <w:t>nadaljnje aktivnosti potekale brez nepotrebnih zapletov za naročnika/ investitorja</w:t>
      </w:r>
      <w:bookmarkEnd w:id="306"/>
      <w:r>
        <w:t>.</w:t>
      </w:r>
    </w:p>
    <w:p w14:paraId="0E8D4E21" w14:textId="77777777" w:rsidR="006B5E6D" w:rsidRDefault="00214551" w:rsidP="00F14772">
      <w:pPr>
        <w:pStyle w:val="Otevilenseznam"/>
        <w:numPr>
          <w:ilvl w:val="0"/>
          <w:numId w:val="40"/>
        </w:numPr>
        <w:ind w:left="709"/>
        <w:rPr>
          <w:rStyle w:val="TelobesedilaZnak"/>
          <w:i/>
          <w:iCs/>
        </w:rPr>
      </w:pPr>
      <w:r>
        <w:lastRenderedPageBreak/>
        <w:t>Kopije vročilnic vlog za pridobitev projektnih pogojev</w:t>
      </w:r>
      <w:r>
        <w:rPr>
          <w:rStyle w:val="TelobesedilaZnak"/>
          <w:i/>
          <w:iCs/>
        </w:rPr>
        <w:t>/ mnenj in tabelarični seznam vseh pozvanih mnenjedajalcev je potrebno dostaviti naročniku/nadzornemu (pooblaščenemu)</w:t>
      </w:r>
      <w:r>
        <w:t xml:space="preserve"> </w:t>
      </w:r>
      <w:r>
        <w:rPr>
          <w:rStyle w:val="TelobesedilaZnak"/>
          <w:i/>
          <w:iCs/>
        </w:rPr>
        <w:t xml:space="preserve">inženirju po el. pošti (ali skenirano) v celoti - </w:t>
      </w:r>
      <w:r>
        <w:rPr>
          <w:rStyle w:val="TelobesedilaZnak"/>
          <w:b/>
          <w:bCs/>
          <w:i/>
          <w:iCs/>
        </w:rPr>
        <w:t xml:space="preserve">najkasneje 1 mesec </w:t>
      </w:r>
      <w:r>
        <w:rPr>
          <w:rStyle w:val="TelobesedilaZnak"/>
          <w:i/>
          <w:iCs/>
        </w:rPr>
        <w:t xml:space="preserve">pred iztekom pogodbenega roka za oddajo projekta v postopek pregleda. Pridobljene projektne pogoje mora izvajalec skenirati in </w:t>
      </w:r>
      <w:r>
        <w:rPr>
          <w:rStyle w:val="TelobesedilaZnak"/>
          <w:b/>
          <w:bCs/>
          <w:i/>
          <w:iCs/>
        </w:rPr>
        <w:t xml:space="preserve">sproti dostavljati </w:t>
      </w:r>
      <w:r>
        <w:rPr>
          <w:rStyle w:val="TelobesedilaZnak"/>
          <w:i/>
          <w:iCs/>
        </w:rPr>
        <w:t>naročniku</w:t>
      </w:r>
      <w:r>
        <w:rPr>
          <w:rStyle w:val="TelobesedilaZnak"/>
          <w:b/>
          <w:bCs/>
          <w:i/>
          <w:iCs/>
        </w:rPr>
        <w:t>/</w:t>
      </w:r>
      <w:r>
        <w:rPr>
          <w:rStyle w:val="TelobesedilaZnak"/>
          <w:i/>
          <w:iCs/>
        </w:rPr>
        <w:t>nadzornemu (pooblaščenemu) inženirju po el. pošti.</w:t>
      </w:r>
    </w:p>
    <w:p w14:paraId="5DFB12D7" w14:textId="77777777" w:rsidR="006B5E6D" w:rsidRDefault="00214551" w:rsidP="00F14772">
      <w:pPr>
        <w:pStyle w:val="Otevilenseznam"/>
        <w:numPr>
          <w:ilvl w:val="0"/>
          <w:numId w:val="41"/>
        </w:numPr>
        <w:ind w:left="709"/>
        <w:rPr>
          <w:rStyle w:val="TelobesedilaZnak"/>
          <w:i/>
          <w:iCs/>
        </w:rPr>
      </w:pPr>
      <w:r>
        <w:rPr>
          <w:rStyle w:val="TelobesedilaZnak"/>
          <w:i/>
          <w:iCs/>
        </w:rPr>
        <w:t xml:space="preserve">V tehničnem poročilu je za vsakega mnenjedajalca potrebno vrstično/oštevilčeno navesti pridobljene projektne pogoje in vrstično/oštevilčeno (enak vrstni red!) napisati (natančno!), </w:t>
      </w:r>
      <w:r>
        <w:rPr>
          <w:rStyle w:val="TelobesedilaZnak"/>
          <w:b/>
          <w:bCs/>
          <w:i/>
          <w:iCs/>
        </w:rPr>
        <w:t>kako so se le-ta upoštevala pri izdelavi projekta</w:t>
      </w:r>
      <w:r>
        <w:rPr>
          <w:rStyle w:val="TelobesedilaZnak"/>
          <w:i/>
          <w:iCs/>
        </w:rPr>
        <w:t>. Zapis "projektne rešitve so v skladu s projektnimi pogoji" ne zadošča.</w:t>
      </w:r>
    </w:p>
    <w:p w14:paraId="040EAD8E" w14:textId="77777777" w:rsidR="006B5E6D" w:rsidRDefault="00214551" w:rsidP="00F14772">
      <w:pPr>
        <w:pStyle w:val="Otevilenseznam"/>
        <w:numPr>
          <w:ilvl w:val="0"/>
          <w:numId w:val="42"/>
        </w:numPr>
        <w:ind w:left="709"/>
        <w:rPr>
          <w:rStyle w:val="TelobesedilaZnak"/>
          <w:i/>
          <w:iCs/>
        </w:rPr>
      </w:pPr>
      <w:r>
        <w:rPr>
          <w:rStyle w:val="TelobesedilaZnak"/>
          <w:i/>
          <w:iCs/>
        </w:rPr>
        <w:t>Zahtevam mnenjedajalcev po povečanju kapacitete naprav ali izgradnje novih naprav mora izvajalec oporekati v dogovoru z naročnikom. Prav tako, če izstavljeni projektni pogoji niso v skladu z zakonodajo, je izvajalec dolžan mnenjedajalca pozvati, da jih korigira ali dopolni.</w:t>
      </w:r>
    </w:p>
    <w:p w14:paraId="4224E632" w14:textId="77777777" w:rsidR="006B5E6D" w:rsidRDefault="00214551" w:rsidP="009B16F0">
      <w:pPr>
        <w:pStyle w:val="Otevilenseznam"/>
        <w:numPr>
          <w:ilvl w:val="0"/>
          <w:numId w:val="43"/>
        </w:numPr>
        <w:spacing w:after="240"/>
        <w:ind w:left="709"/>
        <w:rPr>
          <w:rStyle w:val="TelobesedilaZnak"/>
          <w:i/>
          <w:iCs/>
        </w:rPr>
      </w:pPr>
      <w:r>
        <w:rPr>
          <w:rStyle w:val="TelobesedilaZnak"/>
          <w:i/>
          <w:iCs/>
        </w:rPr>
        <w:t xml:space="preserve">V projektu, ki je oddan naročniku, </w:t>
      </w:r>
      <w:r>
        <w:rPr>
          <w:rStyle w:val="TelobesedilaZnak"/>
          <w:b/>
          <w:bCs/>
          <w:i/>
          <w:iCs/>
        </w:rPr>
        <w:t xml:space="preserve">morajo </w:t>
      </w:r>
      <w:r>
        <w:rPr>
          <w:rStyle w:val="TelobesedilaZnak"/>
          <w:i/>
          <w:iCs/>
        </w:rPr>
        <w:t xml:space="preserve">biti vsi projektni pogoji. V primeru molka je treba k projektu priložiti dokazilo (vročilnico), da je bilo za mnenje zaprošeno vsaj 30 dni pred oddajo projekta. V nasprotnem primeru se šteje, da je </w:t>
      </w:r>
      <w:r>
        <w:rPr>
          <w:rStyle w:val="TelobesedilaZnak"/>
          <w:b/>
          <w:bCs/>
          <w:i/>
          <w:iCs/>
        </w:rPr>
        <w:t xml:space="preserve">projekt nepopoln in bo iz formalnih razlogov zavrnjen </w:t>
      </w:r>
      <w:r>
        <w:rPr>
          <w:rStyle w:val="TelobesedilaZnak"/>
          <w:i/>
          <w:iCs/>
        </w:rPr>
        <w:t>(pogodbena kazen se bo zaračunala</w:t>
      </w:r>
      <w:proofErr w:type="gramStart"/>
      <w:r>
        <w:rPr>
          <w:rStyle w:val="TelobesedilaZnak"/>
          <w:i/>
          <w:iCs/>
        </w:rPr>
        <w:t xml:space="preserve"> kot,</w:t>
      </w:r>
      <w:proofErr w:type="gramEnd"/>
      <w:r>
        <w:rPr>
          <w:rStyle w:val="TelobesedilaZnak"/>
          <w:i/>
          <w:iCs/>
        </w:rPr>
        <w:t xml:space="preserve"> da ni bil še oddan).</w:t>
      </w:r>
    </w:p>
    <w:p w14:paraId="3BCEF6FA" w14:textId="59E50FC5" w:rsidR="006B5E6D" w:rsidRDefault="00214551" w:rsidP="001A2C54">
      <w:pPr>
        <w:pStyle w:val="Heading2"/>
        <w:keepNext/>
        <w:keepLines/>
        <w:numPr>
          <w:ilvl w:val="0"/>
          <w:numId w:val="59"/>
        </w:numPr>
        <w:tabs>
          <w:tab w:val="left" w:pos="372"/>
        </w:tabs>
        <w:jc w:val="both"/>
      </w:pPr>
      <w:bookmarkStart w:id="307" w:name="bookmark28"/>
      <w:bookmarkStart w:id="308" w:name="_Toc177130051"/>
      <w:bookmarkStart w:id="309" w:name="_Toc184720153"/>
      <w:r>
        <w:rPr>
          <w:rStyle w:val="Heading2Znak"/>
          <w:b/>
          <w:bCs/>
          <w:i/>
          <w:iCs/>
        </w:rPr>
        <w:t>Verifikacija projektnih rešitev</w:t>
      </w:r>
      <w:bookmarkEnd w:id="307"/>
      <w:bookmarkEnd w:id="308"/>
      <w:bookmarkEnd w:id="309"/>
    </w:p>
    <w:p w14:paraId="0DE5B0FC" w14:textId="77777777" w:rsidR="006B5E6D" w:rsidRDefault="00214551" w:rsidP="00F14772">
      <w:pPr>
        <w:pStyle w:val="Telobesedila"/>
        <w:numPr>
          <w:ilvl w:val="0"/>
          <w:numId w:val="4"/>
        </w:numPr>
        <w:tabs>
          <w:tab w:val="left" w:pos="726"/>
        </w:tabs>
        <w:ind w:left="720" w:hanging="340"/>
        <w:jc w:val="both"/>
      </w:pPr>
      <w:r>
        <w:rPr>
          <w:rStyle w:val="TelobesedilaZnak"/>
          <w:i/>
          <w:iCs/>
        </w:rPr>
        <w:t>Države članice ES so odgovorne za zagotavljanje skladnosti s predpisi o varnosti, varovanju zdravja in varstvu potrošnikov, ki na splošno veljajo za železniška omrežja pri načrtovanju, gradnji, začetku obratovanja in obratovanju železnic.</w:t>
      </w:r>
    </w:p>
    <w:p w14:paraId="3FC3770F" w14:textId="77777777" w:rsidR="006B5E6D" w:rsidRDefault="00214551" w:rsidP="00F14772">
      <w:pPr>
        <w:pStyle w:val="Telobesedila"/>
        <w:numPr>
          <w:ilvl w:val="0"/>
          <w:numId w:val="4"/>
        </w:numPr>
        <w:tabs>
          <w:tab w:val="left" w:pos="726"/>
        </w:tabs>
        <w:ind w:left="720" w:hanging="340"/>
        <w:jc w:val="both"/>
      </w:pPr>
      <w:r>
        <w:rPr>
          <w:rStyle w:val="TelobesedilaZnak"/>
          <w:i/>
          <w:iCs/>
        </w:rPr>
        <w:t xml:space="preserve">Skladno z Direktivo 2008/57/ES o interoperabilnosti železniškega prometa v ES in Zakonom o varnosti v železniškem prometu, ki je uveljavil zahteve te Direktive, je potrebno za nove podsisteme, ki se gradijo, nadgradijo ali obnovijo, pridobiti tudi novo obratovalno dovoljenje, če tako odloči nacionalni varnostni organ. Zato je potrebno izvesti tudi ES - verifikacijo podsistemov, ki jo izvede priglašeni organ, </w:t>
      </w:r>
      <w:proofErr w:type="gramStart"/>
      <w:r>
        <w:rPr>
          <w:rStyle w:val="TelobesedilaZnak"/>
          <w:i/>
          <w:iCs/>
        </w:rPr>
        <w:t>kateri</w:t>
      </w:r>
      <w:proofErr w:type="gramEnd"/>
      <w:r>
        <w:rPr>
          <w:rStyle w:val="TelobesedilaZnak"/>
          <w:i/>
          <w:iCs/>
        </w:rPr>
        <w:t xml:space="preserve"> je pooblaščen za ocenjevanje skladnosti ali primernosti za uporabo komponent interoperabilnosti ali za postopke ES- verifikacije podsistemov.</w:t>
      </w:r>
    </w:p>
    <w:p w14:paraId="48BB472D" w14:textId="77777777" w:rsidR="006B5E6D" w:rsidRDefault="00214551" w:rsidP="00F14772">
      <w:pPr>
        <w:pStyle w:val="Telobesedila"/>
        <w:numPr>
          <w:ilvl w:val="0"/>
          <w:numId w:val="4"/>
        </w:numPr>
        <w:tabs>
          <w:tab w:val="left" w:pos="726"/>
        </w:tabs>
        <w:ind w:left="720" w:hanging="340"/>
        <w:jc w:val="both"/>
      </w:pPr>
      <w:r>
        <w:rPr>
          <w:rStyle w:val="TelobesedilaZnak"/>
          <w:i/>
          <w:iCs/>
        </w:rPr>
        <w:t>Hkrati z izdelavo projektne dokumentacije mora izvajalec na projektirane tehnične rešitve pridobiti tudi pozitivno vmesno izjavo o verifikaciji priglašenega organa (faza projektiranja) in s tem dokazati naročniku, da so projektne rešitve, ki jih je izvajalec predvidel, skladne z zahtevami tehničnih specifikacij za interoperabilnost in nacionalnimi predpisi.</w:t>
      </w:r>
    </w:p>
    <w:p w14:paraId="53A66330" w14:textId="77777777" w:rsidR="006B5E6D" w:rsidRDefault="00214551" w:rsidP="00F14772">
      <w:pPr>
        <w:pStyle w:val="Telobesedila"/>
        <w:numPr>
          <w:ilvl w:val="0"/>
          <w:numId w:val="4"/>
        </w:numPr>
        <w:tabs>
          <w:tab w:val="left" w:pos="726"/>
        </w:tabs>
        <w:ind w:left="720" w:hanging="340"/>
        <w:jc w:val="both"/>
      </w:pPr>
      <w:r>
        <w:rPr>
          <w:rStyle w:val="TelobesedilaZnak"/>
          <w:i/>
          <w:iCs/>
        </w:rPr>
        <w:t>Izvajalec mora skladno z navedenimi zahtevami s priglašenim (imenovanim) organom skleniti pogodbo za izvedbo potrebnih verifikacij projektne dokumentacije po TSI in nacionalnih predpisih in pridobiti pozitivno vmesno izjavo o verifikaciji na izdelano projektno dokumentacijo.</w:t>
      </w:r>
    </w:p>
    <w:p w14:paraId="3137FA1C" w14:textId="77777777" w:rsidR="006B5E6D" w:rsidRDefault="00214551" w:rsidP="00F14772">
      <w:pPr>
        <w:pStyle w:val="Telobesedila"/>
        <w:numPr>
          <w:ilvl w:val="0"/>
          <w:numId w:val="4"/>
        </w:numPr>
        <w:tabs>
          <w:tab w:val="left" w:pos="726"/>
        </w:tabs>
        <w:ind w:left="720" w:hanging="340"/>
        <w:jc w:val="both"/>
      </w:pPr>
      <w:r>
        <w:rPr>
          <w:rStyle w:val="TelobesedilaZnak"/>
          <w:i/>
          <w:iCs/>
        </w:rPr>
        <w:t>Priglašeni (imenovani) organ, ki bo izvajal verifikacijo podsistemov</w:t>
      </w:r>
      <w:proofErr w:type="gramStart"/>
      <w:r>
        <w:rPr>
          <w:rStyle w:val="TelobesedilaZnak"/>
          <w:i/>
          <w:iCs/>
        </w:rPr>
        <w:t xml:space="preserve"> mora</w:t>
      </w:r>
      <w:proofErr w:type="gramEnd"/>
      <w:r>
        <w:rPr>
          <w:rStyle w:val="TelobesedilaZnak"/>
          <w:i/>
          <w:iCs/>
        </w:rPr>
        <w:t xml:space="preserve"> biti registriran za opravljanje dejavnosti in biti nominiran s strani pristojnega ministrstva kot priglašeni (imenovani) organ za preverjanje skladnosti za TSI, ki jih bo preverjal. Obveznost izvajalca verifikacije je tudi, da bo zagotavljal komunikacijo v slovenskem jeziku in izdelal dokumentacijo v slovenskem jeziku.</w:t>
      </w:r>
    </w:p>
    <w:p w14:paraId="4B82DD90" w14:textId="77777777" w:rsidR="006B5E6D" w:rsidRDefault="00214551" w:rsidP="00F14772">
      <w:pPr>
        <w:pStyle w:val="Telobesedila"/>
        <w:numPr>
          <w:ilvl w:val="0"/>
          <w:numId w:val="4"/>
        </w:numPr>
        <w:tabs>
          <w:tab w:val="left" w:pos="706"/>
        </w:tabs>
        <w:ind w:left="720" w:hanging="340"/>
        <w:jc w:val="both"/>
      </w:pPr>
      <w:proofErr w:type="gramStart"/>
      <w:r>
        <w:rPr>
          <w:rStyle w:val="TelobesedilaZnak"/>
          <w:i/>
          <w:iCs/>
        </w:rPr>
        <w:t>Verifikacijo podsistemov</w:t>
      </w:r>
      <w:proofErr w:type="gramEnd"/>
      <w:r>
        <w:rPr>
          <w:rStyle w:val="TelobesedilaZnak"/>
          <w:i/>
          <w:iCs/>
        </w:rPr>
        <w:t xml:space="preserve"> se izvede za ugotovitev skladnosti projektiranja z zahtevami TSI in nacionalne regulative. Izvajalec mora pridobiti pozitivne vmesne izjave o verifikaciji za vse podsisteme, ki so obravnavani v projektni dokumentaciji ter pozitivne vmesne izjave o verifikaciji po nacionalni regulativi od imenovanega organa.</w:t>
      </w:r>
    </w:p>
    <w:p w14:paraId="767AAB89" w14:textId="77777777" w:rsidR="006B5E6D" w:rsidRDefault="00214551" w:rsidP="00F14772">
      <w:pPr>
        <w:pStyle w:val="Telobesedila"/>
        <w:numPr>
          <w:ilvl w:val="0"/>
          <w:numId w:val="4"/>
        </w:numPr>
        <w:tabs>
          <w:tab w:val="left" w:pos="706"/>
        </w:tabs>
        <w:ind w:left="720" w:hanging="340"/>
        <w:jc w:val="both"/>
        <w:rPr>
          <w:rStyle w:val="TelobesedilaZnak"/>
          <w:i/>
          <w:iCs/>
        </w:rPr>
      </w:pPr>
      <w:r>
        <w:rPr>
          <w:rStyle w:val="TelobesedilaZnak"/>
          <w:i/>
          <w:iCs/>
        </w:rPr>
        <w:t xml:space="preserve">Verifikacija v skladu z nacionalnimi predpisi je zahtevana v skladu z naslednjimi </w:t>
      </w:r>
      <w:proofErr w:type="spellStart"/>
      <w:r>
        <w:rPr>
          <w:rStyle w:val="TelobesedilaZnak"/>
          <w:i/>
          <w:iCs/>
        </w:rPr>
        <w:t>predpsi</w:t>
      </w:r>
      <w:proofErr w:type="spellEnd"/>
      <w:r>
        <w:rPr>
          <w:rStyle w:val="TelobesedilaZnak"/>
          <w:i/>
          <w:iCs/>
        </w:rPr>
        <w:t xml:space="preserve">: </w:t>
      </w:r>
    </w:p>
    <w:p w14:paraId="5B1398E2" w14:textId="77777777" w:rsidR="006B5E6D" w:rsidRDefault="00214551" w:rsidP="00F14772">
      <w:pPr>
        <w:pStyle w:val="Odstavekseznama"/>
        <w:numPr>
          <w:ilvl w:val="0"/>
          <w:numId w:val="15"/>
        </w:numPr>
        <w:rPr>
          <w:rFonts w:ascii="Times New Roman" w:eastAsia="Times New Roman" w:hAnsi="Times New Roman" w:cs="Times New Roman"/>
          <w:i/>
          <w:iCs/>
        </w:rPr>
      </w:pPr>
      <w:r>
        <w:rPr>
          <w:rFonts w:ascii="Times New Roman" w:eastAsia="Times New Roman" w:hAnsi="Times New Roman" w:cs="Times New Roman"/>
          <w:i/>
          <w:iCs/>
        </w:rPr>
        <w:t>Zakon o varnosti v železniškem prometu (UL RS, št. 30/18 – ZVZelP – 1, 54/21 – ZVZelP-1</w:t>
      </w:r>
      <w:proofErr w:type="gramStart"/>
      <w:r>
        <w:rPr>
          <w:rFonts w:ascii="Times New Roman" w:eastAsia="Times New Roman" w:hAnsi="Times New Roman" w:cs="Times New Roman"/>
          <w:i/>
          <w:iCs/>
        </w:rPr>
        <w:t>A</w:t>
      </w:r>
      <w:proofErr w:type="gramEnd"/>
      <w:r>
        <w:rPr>
          <w:rFonts w:ascii="Times New Roman" w:eastAsia="Times New Roman" w:hAnsi="Times New Roman" w:cs="Times New Roman"/>
          <w:i/>
          <w:iCs/>
        </w:rPr>
        <w:t>),</w:t>
      </w:r>
    </w:p>
    <w:p w14:paraId="19DD0885" w14:textId="77777777" w:rsidR="006B5E6D" w:rsidRDefault="00214551" w:rsidP="00F14772">
      <w:pPr>
        <w:pStyle w:val="Telobesedila"/>
        <w:numPr>
          <w:ilvl w:val="0"/>
          <w:numId w:val="15"/>
        </w:numPr>
        <w:tabs>
          <w:tab w:val="left" w:pos="706"/>
        </w:tabs>
        <w:jc w:val="both"/>
      </w:pPr>
      <w:r>
        <w:lastRenderedPageBreak/>
        <w:t>Pravilnik o zgornjem ustroju železniških prog (UL RS, št. 92/10, 38/16 in 30/18 – ZVZelP-1, 54/21 – ZVZelP-1</w:t>
      </w:r>
      <w:proofErr w:type="gramStart"/>
      <w:r>
        <w:t>A</w:t>
      </w:r>
      <w:proofErr w:type="gramEnd"/>
      <w:r>
        <w:t>),</w:t>
      </w:r>
    </w:p>
    <w:p w14:paraId="4F9C97CE" w14:textId="77777777" w:rsidR="006B5E6D" w:rsidRDefault="00214551" w:rsidP="00F14772">
      <w:pPr>
        <w:pStyle w:val="Telobesedila"/>
        <w:numPr>
          <w:ilvl w:val="0"/>
          <w:numId w:val="15"/>
        </w:numPr>
        <w:tabs>
          <w:tab w:val="left" w:pos="706"/>
        </w:tabs>
        <w:jc w:val="both"/>
      </w:pPr>
      <w:r>
        <w:t>Pravilnik o spodnjem ustroju železniških prog (UL RS, št. 93/13 in 30/18 – ZVZelP-1, 54/21 – ZVZelP-1</w:t>
      </w:r>
      <w:proofErr w:type="gramStart"/>
      <w:r>
        <w:t>A</w:t>
      </w:r>
      <w:proofErr w:type="gramEnd"/>
      <w:r>
        <w:t>),</w:t>
      </w:r>
    </w:p>
    <w:p w14:paraId="45788A3C" w14:textId="77777777" w:rsidR="006B5E6D" w:rsidRDefault="00214551" w:rsidP="00F14772">
      <w:pPr>
        <w:pStyle w:val="Telobesedila"/>
        <w:numPr>
          <w:ilvl w:val="0"/>
          <w:numId w:val="15"/>
        </w:numPr>
        <w:tabs>
          <w:tab w:val="left" w:pos="706"/>
        </w:tabs>
        <w:jc w:val="both"/>
      </w:pPr>
      <w:r>
        <w:t>Pravilnik o železniškem telekomunikacijskem omrežju (UL RS, št. 59/10 in 30/18 – ZVZelP-1, 54/21 – ZVZelP-1</w:t>
      </w:r>
      <w:proofErr w:type="gramStart"/>
      <w:r>
        <w:t>A</w:t>
      </w:r>
      <w:proofErr w:type="gramEnd"/>
      <w:r>
        <w:t>),</w:t>
      </w:r>
    </w:p>
    <w:p w14:paraId="3C5BF5D1" w14:textId="77777777" w:rsidR="006B5E6D" w:rsidRDefault="00214551" w:rsidP="00F14772">
      <w:pPr>
        <w:pStyle w:val="Telobesedila"/>
        <w:numPr>
          <w:ilvl w:val="0"/>
          <w:numId w:val="15"/>
        </w:numPr>
        <w:tabs>
          <w:tab w:val="left" w:pos="706"/>
        </w:tabs>
        <w:jc w:val="both"/>
      </w:pPr>
      <w:r>
        <w:t>Pravilnik o železniških signalnovarnostnih napravah (UL RS, št. 85/10 in 30/18 – ZVZelP-1, 54/21 – ZVZelP-1</w:t>
      </w:r>
      <w:proofErr w:type="gramStart"/>
      <w:r>
        <w:t>A</w:t>
      </w:r>
      <w:proofErr w:type="gramEnd"/>
      <w:r>
        <w:t>),</w:t>
      </w:r>
    </w:p>
    <w:p w14:paraId="2EF21A7C" w14:textId="77777777" w:rsidR="006B5E6D" w:rsidRDefault="00214551" w:rsidP="00F14772">
      <w:pPr>
        <w:pStyle w:val="Telobesedila"/>
        <w:numPr>
          <w:ilvl w:val="0"/>
          <w:numId w:val="15"/>
        </w:numPr>
        <w:tabs>
          <w:tab w:val="left" w:pos="706"/>
        </w:tabs>
        <w:jc w:val="both"/>
      </w:pPr>
      <w:r>
        <w:t>Pravilnik o nivojskih prehodih (UL RS, št. 49/16),</w:t>
      </w:r>
    </w:p>
    <w:p w14:paraId="18EECC6F" w14:textId="77777777" w:rsidR="006B5E6D" w:rsidRDefault="00214551" w:rsidP="00F14772">
      <w:pPr>
        <w:pStyle w:val="Telobesedila"/>
        <w:numPr>
          <w:ilvl w:val="0"/>
          <w:numId w:val="15"/>
        </w:numPr>
        <w:tabs>
          <w:tab w:val="left" w:pos="706"/>
        </w:tabs>
        <w:jc w:val="both"/>
      </w:pPr>
      <w:r>
        <w:t>Pravilnik o opremljenosti železniških postaj in postajališč (UL RS, št. 72/09, 72/10 in 30/18 – ZVZelP-1, 54/21 – ZVZelP-1</w:t>
      </w:r>
      <w:proofErr w:type="gramStart"/>
      <w:r>
        <w:t>A</w:t>
      </w:r>
      <w:proofErr w:type="gramEnd"/>
      <w:r>
        <w:t>),</w:t>
      </w:r>
    </w:p>
    <w:p w14:paraId="1C257972" w14:textId="77777777" w:rsidR="006B5E6D" w:rsidRDefault="00214551" w:rsidP="00F14772">
      <w:pPr>
        <w:pStyle w:val="Telobesedila"/>
        <w:numPr>
          <w:ilvl w:val="0"/>
          <w:numId w:val="15"/>
        </w:numPr>
        <w:tabs>
          <w:tab w:val="left" w:pos="706"/>
        </w:tabs>
        <w:jc w:val="both"/>
      </w:pPr>
      <w:r>
        <w:t>Pravilnik o projektiranju, gradnji in vzdrževanju stabilnih naprav električne vleke enosmernega sistema 3 kV (UL RS, št. 56/03, 61/07 – ZVZelP in 30/18 – ZVZelP-1, 54/21 – ZVZelP-1</w:t>
      </w:r>
      <w:proofErr w:type="gramStart"/>
      <w:r>
        <w:t>A</w:t>
      </w:r>
      <w:proofErr w:type="gramEnd"/>
      <w:r>
        <w:t>),</w:t>
      </w:r>
    </w:p>
    <w:p w14:paraId="64B0C9F4" w14:textId="77777777" w:rsidR="006B5E6D" w:rsidRDefault="00214551" w:rsidP="00F14772">
      <w:pPr>
        <w:pStyle w:val="Telobesedila"/>
        <w:numPr>
          <w:ilvl w:val="0"/>
          <w:numId w:val="15"/>
        </w:numPr>
        <w:tabs>
          <w:tab w:val="left" w:pos="706"/>
        </w:tabs>
        <w:jc w:val="both"/>
      </w:pPr>
      <w:proofErr w:type="gramStart"/>
      <w:r>
        <w:t>Pravilnik o varnostnih ukrepih pred previsoko napetostjo</w:t>
      </w:r>
      <w:proofErr w:type="gramEnd"/>
      <w:r>
        <w:t xml:space="preserve"> dotika na elektrificiranih progah (UL RS, št. 7/09 in 30/18 – ZVZelP-1, 54/21 – ZVZelP-1A),</w:t>
      </w:r>
    </w:p>
    <w:p w14:paraId="6D4070AD" w14:textId="77777777" w:rsidR="006B5E6D" w:rsidRDefault="00214551" w:rsidP="00F14772">
      <w:pPr>
        <w:pStyle w:val="Telobesedila"/>
        <w:numPr>
          <w:ilvl w:val="0"/>
          <w:numId w:val="15"/>
        </w:numPr>
        <w:tabs>
          <w:tab w:val="left" w:pos="706"/>
        </w:tabs>
        <w:jc w:val="both"/>
      </w:pPr>
      <w:r>
        <w:t>Signalni pravilnik (UL RS, št. 123/07, 18/11, 48/11 in 30/18 –ZVZelP-1, 54/21 – ZVZelP-1</w:t>
      </w:r>
      <w:proofErr w:type="gramStart"/>
      <w:r>
        <w:t>A</w:t>
      </w:r>
      <w:proofErr w:type="gramEnd"/>
      <w:r>
        <w:t>),</w:t>
      </w:r>
    </w:p>
    <w:p w14:paraId="5C2F9149" w14:textId="77777777" w:rsidR="006B5E6D" w:rsidRDefault="00214551" w:rsidP="00C132C1">
      <w:pPr>
        <w:pStyle w:val="Telobesedila"/>
        <w:numPr>
          <w:ilvl w:val="0"/>
          <w:numId w:val="15"/>
        </w:numPr>
        <w:tabs>
          <w:tab w:val="left" w:pos="706"/>
        </w:tabs>
        <w:spacing w:after="120"/>
        <w:ind w:hanging="357"/>
        <w:jc w:val="both"/>
      </w:pPr>
      <w:r>
        <w:t>Prometni pravilnik (UL RS, št. 50/11, 21/14 in 30/18 – ZVZelP-1,54/21 – ZVZelP-1</w:t>
      </w:r>
      <w:proofErr w:type="gramStart"/>
      <w:r>
        <w:t>A</w:t>
      </w:r>
      <w:proofErr w:type="gramEnd"/>
      <w:r>
        <w:t>).</w:t>
      </w:r>
    </w:p>
    <w:p w14:paraId="2AB343FD" w14:textId="77777777" w:rsidR="006B5E6D" w:rsidRDefault="00214551" w:rsidP="00F14772">
      <w:pPr>
        <w:pStyle w:val="Telobesedila"/>
        <w:numPr>
          <w:ilvl w:val="0"/>
          <w:numId w:val="4"/>
        </w:numPr>
        <w:tabs>
          <w:tab w:val="left" w:pos="746"/>
        </w:tabs>
        <w:ind w:left="760" w:hanging="360"/>
        <w:jc w:val="both"/>
      </w:pPr>
      <w:r>
        <w:rPr>
          <w:rStyle w:val="TelobesedilaZnak"/>
          <w:i/>
          <w:iCs/>
        </w:rPr>
        <w:t xml:space="preserve">Dinamika izvajanja verifikacije skladnosti s TSI v fazi projektiranja je odvisna od izvajanja del v zvezi s pripravo projektne dokumentacije, zato se mora izvajalec oziroma priglašeni (imenovani) organ prilagajati poteku projektiranja. Izvajanje verifikacije bo </w:t>
      </w:r>
      <w:proofErr w:type="gramStart"/>
      <w:r>
        <w:rPr>
          <w:rStyle w:val="TelobesedilaZnak"/>
          <w:i/>
          <w:iCs/>
        </w:rPr>
        <w:t>potrebno</w:t>
      </w:r>
      <w:proofErr w:type="gramEnd"/>
      <w:r>
        <w:rPr>
          <w:rStyle w:val="TelobesedilaZnak"/>
          <w:i/>
          <w:iCs/>
        </w:rPr>
        <w:t xml:space="preserve"> prilagajati več zaključenim tehnološkim sklopom.</w:t>
      </w:r>
    </w:p>
    <w:p w14:paraId="61784CC8" w14:textId="43188717" w:rsidR="00E95892" w:rsidRDefault="00214551" w:rsidP="009B16F0">
      <w:pPr>
        <w:pStyle w:val="Telobesedila"/>
        <w:numPr>
          <w:ilvl w:val="0"/>
          <w:numId w:val="4"/>
        </w:numPr>
        <w:tabs>
          <w:tab w:val="left" w:pos="746"/>
        </w:tabs>
        <w:spacing w:after="240"/>
        <w:ind w:left="760" w:hanging="357"/>
        <w:jc w:val="both"/>
      </w:pPr>
      <w:r>
        <w:rPr>
          <w:rStyle w:val="TelobesedilaZnak"/>
          <w:i/>
          <w:iCs/>
        </w:rPr>
        <w:t>Izdelava poročil in vmesne izjave o verifikaciji je vezana na pogodbeni rok oddaje projektne dokumentacije, kar pomeni, da mora izbrani ponudnik projektiranja v pogodbenem roku predati projektno dokumentacijo s pozitivnimi vmesnimi izjavami o verifikaciji za vse sklope izdelane projektne dokumentacije.</w:t>
      </w:r>
    </w:p>
    <w:p w14:paraId="5F268C77" w14:textId="315A4CE7" w:rsidR="006B5E6D" w:rsidRDefault="00214551" w:rsidP="001A2C54">
      <w:pPr>
        <w:pStyle w:val="Heading2"/>
        <w:keepNext/>
        <w:keepLines/>
        <w:numPr>
          <w:ilvl w:val="0"/>
          <w:numId w:val="59"/>
        </w:numPr>
        <w:tabs>
          <w:tab w:val="left" w:pos="422"/>
        </w:tabs>
        <w:jc w:val="both"/>
      </w:pPr>
      <w:bookmarkStart w:id="310" w:name="bookmark31"/>
      <w:bookmarkStart w:id="311" w:name="_Toc177130052"/>
      <w:bookmarkStart w:id="312" w:name="_Toc184720154"/>
      <w:r>
        <w:rPr>
          <w:rStyle w:val="Heading2Znak"/>
          <w:b/>
          <w:bCs/>
          <w:i/>
          <w:iCs/>
        </w:rPr>
        <w:t>Posebne zahteve naročnika</w:t>
      </w:r>
      <w:bookmarkEnd w:id="310"/>
      <w:bookmarkEnd w:id="311"/>
      <w:bookmarkEnd w:id="312"/>
    </w:p>
    <w:p w14:paraId="64E79C14" w14:textId="77777777" w:rsidR="006B5E6D" w:rsidRDefault="00214551" w:rsidP="0074346E">
      <w:pPr>
        <w:pStyle w:val="Telobesedila"/>
        <w:numPr>
          <w:ilvl w:val="0"/>
          <w:numId w:val="5"/>
        </w:numPr>
        <w:ind w:left="709" w:hanging="360"/>
        <w:jc w:val="both"/>
      </w:pPr>
      <w:r>
        <w:rPr>
          <w:rStyle w:val="TelobesedilaZnak"/>
          <w:i/>
          <w:iCs/>
        </w:rPr>
        <w:t>Izvajalci pri uporabi barvnih grafičnih podlog ne smejo uporabljati barve, ki vsebuje manj kot 50</w:t>
      </w:r>
      <w:proofErr w:type="gramStart"/>
      <w:r>
        <w:rPr>
          <w:rStyle w:val="TelobesedilaZnak"/>
          <w:i/>
          <w:iCs/>
        </w:rPr>
        <w:t>%</w:t>
      </w:r>
      <w:proofErr w:type="gramEnd"/>
      <w:r>
        <w:rPr>
          <w:rStyle w:val="TelobesedilaZnak"/>
          <w:i/>
          <w:iCs/>
        </w:rPr>
        <w:t xml:space="preserve"> črne barve. Uporabljati morajo barve, ki so dobro vidne pri tisku na belem papirju.</w:t>
      </w:r>
    </w:p>
    <w:p w14:paraId="245B85DB" w14:textId="77777777" w:rsidR="006B5E6D" w:rsidRDefault="00214551" w:rsidP="0074346E">
      <w:pPr>
        <w:pStyle w:val="Telobesedila"/>
        <w:numPr>
          <w:ilvl w:val="0"/>
          <w:numId w:val="5"/>
        </w:numPr>
        <w:ind w:left="709" w:hanging="360"/>
        <w:jc w:val="both"/>
      </w:pPr>
      <w:r>
        <w:rPr>
          <w:rStyle w:val="TelobesedilaZnak"/>
          <w:i/>
          <w:iCs/>
        </w:rPr>
        <w:t>V fazi izdelave dokumentacije je v primeru nejasnosti, Izvajalec dolžan pravočasno zahtevati pojasnila s strani naročnika in upravljavca. Izvajalec je dolžan opozoriti naročnika in upravljavca na vse morebitne pomanjkljivosti v zvezi s potrebnimi izhodišči za izdelavo projektne dokumentacije in projektno dokumentacijo izdelati v skladu s pravili stroke.</w:t>
      </w:r>
    </w:p>
    <w:p w14:paraId="662AED2F" w14:textId="77777777" w:rsidR="006B5E6D" w:rsidRDefault="00214551" w:rsidP="0074346E">
      <w:pPr>
        <w:pStyle w:val="Telobesedila"/>
        <w:numPr>
          <w:ilvl w:val="0"/>
          <w:numId w:val="5"/>
        </w:numPr>
        <w:ind w:left="709" w:hanging="360"/>
        <w:jc w:val="both"/>
      </w:pPr>
      <w:proofErr w:type="gramStart"/>
      <w:r>
        <w:rPr>
          <w:rStyle w:val="TelobesedilaZnak"/>
          <w:i/>
          <w:iCs/>
        </w:rPr>
        <w:t>V kolikor</w:t>
      </w:r>
      <w:proofErr w:type="gramEnd"/>
      <w:r>
        <w:rPr>
          <w:rStyle w:val="TelobesedilaZnak"/>
          <w:i/>
          <w:iCs/>
        </w:rPr>
        <w:t xml:space="preserve"> obstajajo tehnični in ekonomski razlogi, da je primerneje izbrati drugačne tehnične rešitve (npr.: izvedba GOI del v stalni ali dnevnih zaporah proge, v kolikor je to primerno), je izvajalec dolžan drugačne rešitve predlagati naročniku in jih utemeljiti.</w:t>
      </w:r>
    </w:p>
    <w:p w14:paraId="17DA20FC" w14:textId="77777777" w:rsidR="006B5E6D" w:rsidRDefault="00214551" w:rsidP="0074346E">
      <w:pPr>
        <w:pStyle w:val="Telobesedila"/>
        <w:numPr>
          <w:ilvl w:val="0"/>
          <w:numId w:val="5"/>
        </w:numPr>
        <w:ind w:left="709" w:hanging="360"/>
        <w:jc w:val="both"/>
      </w:pPr>
      <w:r>
        <w:rPr>
          <w:rStyle w:val="TelobesedilaZnak"/>
          <w:i/>
          <w:iCs/>
        </w:rPr>
        <w:t>Projektna dokumentacija je last naročnika. Vse pravice razpolaganja in spreminjanja (dopolnjevanja) se prenesejo na naročnika oz. upravljavca.</w:t>
      </w:r>
    </w:p>
    <w:p w14:paraId="26300F28" w14:textId="77777777" w:rsidR="006B5E6D" w:rsidRDefault="00214551" w:rsidP="0074346E">
      <w:pPr>
        <w:pStyle w:val="Telobesedila"/>
        <w:numPr>
          <w:ilvl w:val="0"/>
          <w:numId w:val="5"/>
        </w:numPr>
        <w:ind w:left="709" w:hanging="360"/>
        <w:jc w:val="both"/>
      </w:pPr>
      <w:r>
        <w:rPr>
          <w:rStyle w:val="TelobesedilaZnak"/>
          <w:i/>
          <w:iCs/>
        </w:rPr>
        <w:t>Izvajalec mora upoštevati navodila naročnika (njegovega pooblaščenega zastopnika oziroma inženirja, ki zastopa interese naročnika) in upravljavcev pri sprotnem spremljanju izdelave.</w:t>
      </w:r>
    </w:p>
    <w:p w14:paraId="1CC2406F" w14:textId="77777777" w:rsidR="006B5E6D" w:rsidRDefault="00214551" w:rsidP="0074346E">
      <w:pPr>
        <w:pStyle w:val="Telobesedila"/>
        <w:numPr>
          <w:ilvl w:val="0"/>
          <w:numId w:val="5"/>
        </w:numPr>
        <w:ind w:left="709" w:hanging="360"/>
        <w:jc w:val="both"/>
      </w:pPr>
      <w:r>
        <w:rPr>
          <w:rStyle w:val="TelobesedilaZnak"/>
          <w:i/>
          <w:iCs/>
        </w:rPr>
        <w:t>V primeru utemeljenih pripomb naročnika oziroma njegovih pooblaščencev ter zahtev mnenjedajalcev in upravljavcev</w:t>
      </w:r>
      <w:proofErr w:type="gramStart"/>
      <w:r>
        <w:rPr>
          <w:rStyle w:val="TelobesedilaZnak"/>
          <w:i/>
          <w:iCs/>
        </w:rPr>
        <w:t>,</w:t>
      </w:r>
      <w:proofErr w:type="gramEnd"/>
      <w:r>
        <w:rPr>
          <w:rStyle w:val="TelobesedilaZnak"/>
          <w:i/>
          <w:iCs/>
        </w:rPr>
        <w:t xml:space="preserve"> mora izvajalec izvesti dopolnitve in popravke projektne dokumentacije v okviru ponudbene (pogodbene) cene.</w:t>
      </w:r>
    </w:p>
    <w:p w14:paraId="632EA010" w14:textId="77777777" w:rsidR="006B5E6D" w:rsidRDefault="00214551" w:rsidP="0074346E">
      <w:pPr>
        <w:pStyle w:val="Telobesedila"/>
        <w:numPr>
          <w:ilvl w:val="0"/>
          <w:numId w:val="5"/>
        </w:numPr>
        <w:ind w:left="709" w:hanging="360"/>
        <w:jc w:val="both"/>
        <w:rPr>
          <w:rStyle w:val="TelobesedilaZnak"/>
          <w:i/>
          <w:iCs/>
        </w:rPr>
      </w:pPr>
      <w:r>
        <w:rPr>
          <w:rStyle w:val="TelobesedilaZnak"/>
          <w:i/>
          <w:iCs/>
        </w:rPr>
        <w:lastRenderedPageBreak/>
        <w:t>Izvajalec mora pri izdelavi predmeta pogodbe upoštevati tudi priložene splošne okoljevarstvene pogoje upravljavca JŽI.</w:t>
      </w:r>
    </w:p>
    <w:p w14:paraId="0EBF796E" w14:textId="77777777" w:rsidR="00B0794C" w:rsidRPr="00B0794C" w:rsidRDefault="00B0794C" w:rsidP="0074346E">
      <w:pPr>
        <w:pStyle w:val="Odstavekseznama"/>
        <w:numPr>
          <w:ilvl w:val="0"/>
          <w:numId w:val="5"/>
        </w:numPr>
        <w:tabs>
          <w:tab w:val="clear" w:pos="-156"/>
        </w:tabs>
        <w:ind w:left="709" w:hanging="425"/>
        <w:rPr>
          <w:rFonts w:ascii="Times New Roman" w:eastAsia="Times New Roman" w:hAnsi="Times New Roman" w:cs="Times New Roman"/>
          <w:i/>
          <w:iCs/>
        </w:rPr>
      </w:pPr>
      <w:r w:rsidRPr="00B0794C">
        <w:rPr>
          <w:rFonts w:ascii="Times New Roman" w:eastAsia="Times New Roman" w:hAnsi="Times New Roman" w:cs="Times New Roman"/>
          <w:i/>
          <w:iCs/>
        </w:rPr>
        <w:t>Izvajalec mora pri iskanju projektnih rešitev uporabiti »zeleno« (okolju prijazno) projektiranje v najširšem pomenu besede.</w:t>
      </w:r>
    </w:p>
    <w:p w14:paraId="02EC3C63" w14:textId="77777777" w:rsidR="006B5E6D" w:rsidRDefault="00214551" w:rsidP="0074346E">
      <w:pPr>
        <w:pStyle w:val="Telobesedila"/>
        <w:numPr>
          <w:ilvl w:val="0"/>
          <w:numId w:val="5"/>
        </w:numPr>
        <w:ind w:left="709" w:hanging="360"/>
        <w:jc w:val="both"/>
      </w:pPr>
      <w:r>
        <w:rPr>
          <w:rStyle w:val="TelobesedilaZnak"/>
          <w:i/>
          <w:iCs/>
        </w:rPr>
        <w:t xml:space="preserve">V situacijskem načrtu je </w:t>
      </w:r>
      <w:proofErr w:type="gramStart"/>
      <w:r>
        <w:rPr>
          <w:rStyle w:val="TelobesedilaZnak"/>
          <w:i/>
          <w:iCs/>
        </w:rPr>
        <w:t>potrebno</w:t>
      </w:r>
      <w:proofErr w:type="gramEnd"/>
      <w:r>
        <w:rPr>
          <w:rStyle w:val="TelobesedilaZnak"/>
          <w:i/>
          <w:iCs/>
        </w:rPr>
        <w:t xml:space="preserve"> z modro barvo označiti meje zemljišč javne železniške infrastrukture ter mejo progovnega pasu.</w:t>
      </w:r>
    </w:p>
    <w:p w14:paraId="3BD5579D" w14:textId="48EA17A3" w:rsidR="006B5E6D" w:rsidRDefault="00214551" w:rsidP="0074346E">
      <w:pPr>
        <w:pStyle w:val="Telobesedila"/>
        <w:numPr>
          <w:ilvl w:val="0"/>
          <w:numId w:val="5"/>
        </w:numPr>
        <w:spacing w:after="100"/>
        <w:ind w:left="709" w:hanging="360"/>
        <w:jc w:val="both"/>
      </w:pPr>
      <w:r>
        <w:rPr>
          <w:rStyle w:val="TelobesedilaZnak"/>
          <w:i/>
          <w:iCs/>
        </w:rPr>
        <w:t>Splošni del projektne dokumentacije mora vsebovati tudi izjavo, da je načrt skladen s projektno nalogo in da</w:t>
      </w:r>
      <w:proofErr w:type="gramStart"/>
      <w:r>
        <w:rPr>
          <w:rStyle w:val="TelobesedilaZnak"/>
          <w:i/>
          <w:iCs/>
        </w:rPr>
        <w:t>,</w:t>
      </w:r>
      <w:proofErr w:type="gramEnd"/>
      <w:r>
        <w:rPr>
          <w:rStyle w:val="TelobesedilaZnak"/>
          <w:i/>
          <w:iCs/>
        </w:rPr>
        <w:t xml:space="preserve"> v kolikor se obravnavajo interoperabilne proge, projektne rešitve izpolnjujejo tudi vse pogoje interoperabilnosti (dokaz - pozitivna vmesna izjava o verifikaciji priglašenega oz. imenovanega organa).</w:t>
      </w:r>
    </w:p>
    <w:p w14:paraId="028EFDFB" w14:textId="77777777" w:rsidR="006B5E6D" w:rsidRDefault="00214551" w:rsidP="0074346E">
      <w:pPr>
        <w:pStyle w:val="Telobesedila"/>
        <w:numPr>
          <w:ilvl w:val="0"/>
          <w:numId w:val="5"/>
        </w:numPr>
        <w:ind w:left="709" w:hanging="340"/>
        <w:jc w:val="both"/>
      </w:pPr>
      <w:r>
        <w:rPr>
          <w:rStyle w:val="TelobesedilaZnak"/>
          <w:i/>
          <w:iCs/>
        </w:rPr>
        <w:t>Predvideni so koordinacijski sestanki za usklajevanje predlaganih rešitev med naročnikom, inženirjem, upravljavcem in izvajalcem, ki bodo predvidoma vsakih 14 dni ali pogosteje. Koordinacijske sestanke bo skliceval naročnik oz. pooblaščeni inženir.</w:t>
      </w:r>
    </w:p>
    <w:p w14:paraId="42B2256E" w14:textId="77777777" w:rsidR="006B5E6D" w:rsidRDefault="00214551" w:rsidP="0074346E">
      <w:pPr>
        <w:pStyle w:val="Telobesedila"/>
        <w:numPr>
          <w:ilvl w:val="0"/>
          <w:numId w:val="5"/>
        </w:numPr>
        <w:ind w:left="709" w:hanging="340"/>
        <w:jc w:val="both"/>
        <w:rPr>
          <w:rStyle w:val="TelobesedilaZnak"/>
          <w:i/>
          <w:iCs/>
        </w:rPr>
      </w:pPr>
      <w:r>
        <w:rPr>
          <w:rStyle w:val="TelobesedilaZnak"/>
          <w:i/>
          <w:iCs/>
        </w:rPr>
        <w:t>Izvajalec je dolžan v sklopu projektiranja za naročnika pripraviti vizualizacijo projektnih rešitev (v tri dimenzionalnem pogledu)</w:t>
      </w:r>
      <w:proofErr w:type="gramStart"/>
      <w:r>
        <w:rPr>
          <w:rStyle w:val="TelobesedilaZnak"/>
          <w:i/>
          <w:iCs/>
        </w:rPr>
        <w:t xml:space="preserve"> in</w:t>
      </w:r>
      <w:proofErr w:type="gramEnd"/>
      <w:r>
        <w:rPr>
          <w:rStyle w:val="TelobesedilaZnak"/>
          <w:i/>
          <w:iCs/>
        </w:rPr>
        <w:t xml:space="preserve"> sicer: k.a. prikaz predvidenih projektnih rešitev za izvedbo izvennivojskih križanj, priključnih cest in priključkov na križišča, dostope do vseh objektov, ki bodo obravnavani v projektni rešitvi, PH ukrepe, itd.</w:t>
      </w:r>
    </w:p>
    <w:p w14:paraId="4C290017" w14:textId="79601539" w:rsidR="00223797" w:rsidRDefault="00B0794C" w:rsidP="0074346E">
      <w:pPr>
        <w:pStyle w:val="Telobesedila"/>
        <w:numPr>
          <w:ilvl w:val="0"/>
          <w:numId w:val="5"/>
        </w:numPr>
        <w:spacing w:after="120"/>
        <w:ind w:left="709" w:hanging="340"/>
        <w:jc w:val="both"/>
      </w:pPr>
      <w:r w:rsidRPr="00B0794C">
        <w:t xml:space="preserve">V primeru izvajanja del na zemljišču oziroma objektih, ki niso v lasti RS s statusom JŽI, mora izdelovalec projektne dokumentacije pridobiti ustrezna soglasja/ mnenja lastnikov. Naročnik zahteva, da bo izbrani izvajalec pridobil ustrezna soglasja/mnenja lastnikov tudi za izvedbo potrebnih geološko geomehanskih raziskav. Če izbrani izvajalec s svojimi projektnimi rešitvami predlaga posege izven JŽI, mora naročnika na to opozoriti, prav tako mora izbrani izvajalec izdelati katastrski elaborat (točka </w:t>
      </w:r>
      <w:r>
        <w:t>4.4</w:t>
      </w:r>
      <w:r w:rsidRPr="00B0794C">
        <w:t xml:space="preserve"> projektne naloge)</w:t>
      </w:r>
    </w:p>
    <w:p w14:paraId="761B228A" w14:textId="3571026E" w:rsidR="00223797" w:rsidRDefault="00223797" w:rsidP="0074346E">
      <w:pPr>
        <w:widowControl/>
        <w:ind w:left="709"/>
        <w:rPr>
          <w:rFonts w:ascii="Times New Roman" w:eastAsia="Times New Roman" w:hAnsi="Times New Roman" w:cs="Times New Roman"/>
          <w:i/>
          <w:iCs/>
        </w:rPr>
      </w:pPr>
    </w:p>
    <w:p w14:paraId="6B763779" w14:textId="5B88FDF8" w:rsidR="006B5E6D" w:rsidRDefault="00214551" w:rsidP="001A2C54">
      <w:pPr>
        <w:pStyle w:val="Heading2"/>
        <w:keepNext/>
        <w:keepLines/>
        <w:numPr>
          <w:ilvl w:val="0"/>
          <w:numId w:val="59"/>
        </w:numPr>
        <w:tabs>
          <w:tab w:val="left" w:pos="422"/>
        </w:tabs>
        <w:jc w:val="both"/>
      </w:pPr>
      <w:bookmarkStart w:id="313" w:name="bookmark35"/>
      <w:bookmarkStart w:id="314" w:name="bookmark34"/>
      <w:bookmarkStart w:id="315" w:name="bookmark36"/>
      <w:bookmarkStart w:id="316" w:name="_Toc172629728"/>
      <w:bookmarkStart w:id="317" w:name="_Toc177130053"/>
      <w:bookmarkStart w:id="318" w:name="_Toc184720155"/>
      <w:r>
        <w:rPr>
          <w:rStyle w:val="Heading2Znak"/>
          <w:b/>
          <w:bCs/>
          <w:i/>
          <w:iCs/>
        </w:rPr>
        <w:t>Oddaja projektne dokumentacije</w:t>
      </w:r>
      <w:bookmarkStart w:id="319" w:name="_Toc172629729"/>
      <w:bookmarkEnd w:id="313"/>
      <w:bookmarkEnd w:id="314"/>
      <w:bookmarkEnd w:id="315"/>
      <w:bookmarkEnd w:id="316"/>
      <w:r w:rsidR="00984B39">
        <w:rPr>
          <w:rStyle w:val="Heading2Znak"/>
          <w:b/>
          <w:bCs/>
          <w:i/>
          <w:iCs/>
        </w:rPr>
        <w:t xml:space="preserve"> - </w:t>
      </w:r>
      <w:r w:rsidRPr="00984B39">
        <w:rPr>
          <w:rStyle w:val="Heading2Znak"/>
          <w:b/>
          <w:bCs/>
          <w:i/>
          <w:iCs/>
        </w:rPr>
        <w:t>Obličnost in število izvodov</w:t>
      </w:r>
      <w:bookmarkEnd w:id="317"/>
      <w:bookmarkEnd w:id="318"/>
      <w:bookmarkEnd w:id="319"/>
    </w:p>
    <w:p w14:paraId="313B0FF9" w14:textId="77777777" w:rsidR="006B5E6D" w:rsidRDefault="00214551" w:rsidP="00F14772">
      <w:pPr>
        <w:pStyle w:val="Telobesedila"/>
        <w:numPr>
          <w:ilvl w:val="0"/>
          <w:numId w:val="6"/>
        </w:numPr>
        <w:tabs>
          <w:tab w:val="clear" w:pos="0"/>
        </w:tabs>
        <w:spacing w:after="300"/>
        <w:ind w:left="709" w:hanging="340"/>
        <w:jc w:val="both"/>
      </w:pPr>
      <w:r>
        <w:rPr>
          <w:rStyle w:val="TelobesedilaZnak"/>
          <w:i/>
          <w:iCs/>
        </w:rPr>
        <w:t xml:space="preserve">Izvajalec mora projektno dokumentacijo izdelati z uporabo računalniške tehnologije (grafični in atributni podatki) in jo predati naročniku v </w:t>
      </w:r>
      <w:proofErr w:type="spellStart"/>
      <w:r>
        <w:rPr>
          <w:rStyle w:val="TelobesedilaZnak"/>
          <w:i/>
          <w:iCs/>
        </w:rPr>
        <w:t>elaborirani</w:t>
      </w:r>
      <w:proofErr w:type="spellEnd"/>
      <w:r>
        <w:rPr>
          <w:rStyle w:val="TelobesedilaZnak"/>
          <w:i/>
          <w:iCs/>
        </w:rPr>
        <w:t xml:space="preserve"> in digitalni obliki:</w:t>
      </w:r>
    </w:p>
    <w:tbl>
      <w:tblPr>
        <w:tblW w:w="7911" w:type="dxa"/>
        <w:jc w:val="center"/>
        <w:tblLayout w:type="fixed"/>
        <w:tblCellMar>
          <w:left w:w="10" w:type="dxa"/>
          <w:right w:w="10" w:type="dxa"/>
        </w:tblCellMar>
        <w:tblLook w:val="04A0" w:firstRow="1" w:lastRow="0" w:firstColumn="1" w:lastColumn="0" w:noHBand="0" w:noVBand="1"/>
      </w:tblPr>
      <w:tblGrid>
        <w:gridCol w:w="4931"/>
        <w:gridCol w:w="2980"/>
      </w:tblGrid>
      <w:tr w:rsidR="006B5E6D" w14:paraId="3D0B46A6" w14:textId="77777777">
        <w:trPr>
          <w:trHeight w:hRule="exact" w:val="2338"/>
          <w:jc w:val="center"/>
        </w:trPr>
        <w:tc>
          <w:tcPr>
            <w:tcW w:w="4930" w:type="dxa"/>
            <w:shd w:val="clear" w:color="auto" w:fill="auto"/>
          </w:tcPr>
          <w:p w14:paraId="41E09667" w14:textId="77777777" w:rsidR="006B5E6D" w:rsidRDefault="00214551">
            <w:pPr>
              <w:pStyle w:val="Other0"/>
            </w:pPr>
            <w:proofErr w:type="gramStart"/>
            <w:r>
              <w:rPr>
                <w:rStyle w:val="Other"/>
                <w:b/>
                <w:bCs/>
                <w:i/>
                <w:iCs/>
              </w:rPr>
              <w:t>aktivna</w:t>
            </w:r>
            <w:proofErr w:type="gramEnd"/>
            <w:r>
              <w:rPr>
                <w:rStyle w:val="Other"/>
                <w:b/>
                <w:bCs/>
                <w:i/>
                <w:iCs/>
              </w:rPr>
              <w:t xml:space="preserve"> oblika:</w:t>
            </w:r>
          </w:p>
          <w:p w14:paraId="5FF6CA2D" w14:textId="77777777" w:rsidR="006B5E6D" w:rsidRDefault="00214551">
            <w:pPr>
              <w:pStyle w:val="Other0"/>
              <w:ind w:firstLine="260"/>
            </w:pPr>
            <w:proofErr w:type="gramStart"/>
            <w:r>
              <w:rPr>
                <w:rStyle w:val="Other"/>
                <w:i/>
                <w:iCs/>
              </w:rPr>
              <w:t>tekstualne</w:t>
            </w:r>
            <w:proofErr w:type="gramEnd"/>
            <w:r>
              <w:rPr>
                <w:rStyle w:val="Other"/>
                <w:i/>
                <w:iCs/>
              </w:rPr>
              <w:t xml:space="preserve"> vsebine:</w:t>
            </w:r>
          </w:p>
          <w:p w14:paraId="19B71B9B" w14:textId="77777777" w:rsidR="006B5E6D" w:rsidRDefault="00214551">
            <w:pPr>
              <w:pStyle w:val="Other0"/>
              <w:ind w:firstLine="260"/>
            </w:pPr>
            <w:proofErr w:type="gramStart"/>
            <w:r>
              <w:rPr>
                <w:rStyle w:val="Other"/>
                <w:i/>
                <w:iCs/>
              </w:rPr>
              <w:t>tabelarične</w:t>
            </w:r>
            <w:proofErr w:type="gramEnd"/>
            <w:r>
              <w:rPr>
                <w:rStyle w:val="Other"/>
                <w:i/>
                <w:iCs/>
              </w:rPr>
              <w:t xml:space="preserve"> prikaze, popis del in predračun:</w:t>
            </w:r>
          </w:p>
          <w:p w14:paraId="20AADB6F" w14:textId="77777777" w:rsidR="006B5E6D" w:rsidRDefault="00214551">
            <w:pPr>
              <w:pStyle w:val="Other0"/>
              <w:ind w:firstLine="260"/>
            </w:pPr>
            <w:proofErr w:type="gramStart"/>
            <w:r>
              <w:rPr>
                <w:rStyle w:val="Other"/>
                <w:i/>
                <w:iCs/>
              </w:rPr>
              <w:t>podatkovne</w:t>
            </w:r>
            <w:proofErr w:type="gramEnd"/>
            <w:r>
              <w:rPr>
                <w:rStyle w:val="Other"/>
                <w:i/>
                <w:iCs/>
              </w:rPr>
              <w:t xml:space="preserve"> baze:</w:t>
            </w:r>
          </w:p>
          <w:p w14:paraId="55B0E7CC" w14:textId="77777777" w:rsidR="006B5E6D" w:rsidRDefault="00214551">
            <w:pPr>
              <w:pStyle w:val="Other0"/>
              <w:ind w:firstLine="260"/>
            </w:pPr>
            <w:proofErr w:type="gramStart"/>
            <w:r>
              <w:rPr>
                <w:rStyle w:val="Other"/>
                <w:i/>
                <w:iCs/>
              </w:rPr>
              <w:t>terminske</w:t>
            </w:r>
            <w:proofErr w:type="gramEnd"/>
            <w:r>
              <w:rPr>
                <w:rStyle w:val="Other"/>
                <w:i/>
                <w:iCs/>
              </w:rPr>
              <w:t xml:space="preserve"> plane:</w:t>
            </w:r>
          </w:p>
          <w:p w14:paraId="7EB958F8" w14:textId="77777777" w:rsidR="006B5E6D" w:rsidRDefault="00214551">
            <w:pPr>
              <w:pStyle w:val="Other0"/>
              <w:ind w:firstLine="260"/>
            </w:pPr>
            <w:proofErr w:type="gramStart"/>
            <w:r>
              <w:rPr>
                <w:rStyle w:val="Other"/>
                <w:i/>
                <w:iCs/>
              </w:rPr>
              <w:t>slike</w:t>
            </w:r>
            <w:proofErr w:type="gramEnd"/>
            <w:r>
              <w:rPr>
                <w:rStyle w:val="Other"/>
                <w:i/>
                <w:iCs/>
              </w:rPr>
              <w:t>:</w:t>
            </w:r>
          </w:p>
          <w:p w14:paraId="27971676" w14:textId="77777777" w:rsidR="006B5E6D" w:rsidRDefault="00214551">
            <w:pPr>
              <w:pStyle w:val="Other0"/>
              <w:ind w:firstLine="260"/>
            </w:pPr>
            <w:proofErr w:type="gramStart"/>
            <w:r>
              <w:rPr>
                <w:rStyle w:val="Other"/>
                <w:i/>
                <w:iCs/>
              </w:rPr>
              <w:t>načrte</w:t>
            </w:r>
            <w:proofErr w:type="gramEnd"/>
            <w:r>
              <w:rPr>
                <w:rStyle w:val="Other"/>
                <w:i/>
                <w:iCs/>
              </w:rPr>
              <w:t>:</w:t>
            </w:r>
          </w:p>
          <w:p w14:paraId="6A4563CA" w14:textId="77777777" w:rsidR="006B5E6D" w:rsidRDefault="00214551">
            <w:pPr>
              <w:pStyle w:val="Other0"/>
              <w:ind w:firstLine="260"/>
            </w:pPr>
            <w:proofErr w:type="gramStart"/>
            <w:r>
              <w:rPr>
                <w:rStyle w:val="Other"/>
                <w:i/>
                <w:iCs/>
              </w:rPr>
              <w:t>prostorski</w:t>
            </w:r>
            <w:proofErr w:type="gramEnd"/>
            <w:r>
              <w:rPr>
                <w:rStyle w:val="Other"/>
                <w:i/>
                <w:iCs/>
              </w:rPr>
              <w:t xml:space="preserve"> podatki:</w:t>
            </w:r>
          </w:p>
        </w:tc>
        <w:tc>
          <w:tcPr>
            <w:tcW w:w="2980" w:type="dxa"/>
            <w:shd w:val="clear" w:color="auto" w:fill="auto"/>
            <w:vAlign w:val="center"/>
          </w:tcPr>
          <w:p w14:paraId="03121BB2" w14:textId="77777777" w:rsidR="006B5E6D" w:rsidRDefault="00214551">
            <w:pPr>
              <w:pStyle w:val="Other0"/>
              <w:ind w:left="440"/>
            </w:pPr>
            <w:r>
              <w:rPr>
                <w:rStyle w:val="Other"/>
                <w:i/>
                <w:iCs/>
                <w:lang w:val="en-US" w:eastAsia="en-US" w:bidi="en-US"/>
              </w:rPr>
              <w:t xml:space="preserve">Microsoft Word, Microsoft Excel, Microsoft Access, Microsoft Project, v </w:t>
            </w:r>
            <w:proofErr w:type="spellStart"/>
            <w:r>
              <w:rPr>
                <w:rStyle w:val="Other"/>
                <w:i/>
                <w:iCs/>
                <w:lang w:val="en-US" w:eastAsia="en-US" w:bidi="en-US"/>
              </w:rPr>
              <w:t>formatu</w:t>
            </w:r>
            <w:proofErr w:type="spellEnd"/>
            <w:r>
              <w:rPr>
                <w:rStyle w:val="Other"/>
                <w:i/>
                <w:iCs/>
                <w:lang w:val="en-US" w:eastAsia="en-US" w:bidi="en-US"/>
              </w:rPr>
              <w:t xml:space="preserve"> tiff, jpeg </w:t>
            </w:r>
            <w:proofErr w:type="spellStart"/>
            <w:r>
              <w:rPr>
                <w:rStyle w:val="Other"/>
                <w:i/>
                <w:iCs/>
                <w:lang w:val="en-US" w:eastAsia="en-US" w:bidi="en-US"/>
              </w:rPr>
              <w:t>ali</w:t>
            </w:r>
            <w:proofErr w:type="spellEnd"/>
            <w:r>
              <w:rPr>
                <w:rStyle w:val="Other"/>
                <w:i/>
                <w:iCs/>
                <w:lang w:val="en-US" w:eastAsia="en-US" w:bidi="en-US"/>
              </w:rPr>
              <w:t xml:space="preserve"> jpg, dwg, </w:t>
            </w:r>
            <w:proofErr w:type="spellStart"/>
            <w:r>
              <w:rPr>
                <w:rStyle w:val="Other"/>
                <w:i/>
                <w:iCs/>
                <w:lang w:val="en-US" w:eastAsia="en-US" w:bidi="en-US"/>
              </w:rPr>
              <w:t>dwf</w:t>
            </w:r>
            <w:proofErr w:type="spellEnd"/>
          </w:p>
          <w:p w14:paraId="68BD30F0" w14:textId="77777777" w:rsidR="006B5E6D" w:rsidRDefault="00214551">
            <w:pPr>
              <w:pStyle w:val="Other0"/>
              <w:ind w:left="440"/>
            </w:pPr>
            <w:r>
              <w:rPr>
                <w:rStyle w:val="Other"/>
                <w:i/>
                <w:iCs/>
                <w:lang w:val="en-US" w:eastAsia="en-US" w:bidi="en-US"/>
              </w:rPr>
              <w:t xml:space="preserve">GIS; dwg, </w:t>
            </w:r>
            <w:proofErr w:type="spellStart"/>
            <w:r>
              <w:rPr>
                <w:rStyle w:val="Other"/>
                <w:i/>
                <w:iCs/>
                <w:lang w:val="en-US" w:eastAsia="en-US" w:bidi="en-US"/>
              </w:rPr>
              <w:t>dwf</w:t>
            </w:r>
            <w:proofErr w:type="spellEnd"/>
          </w:p>
        </w:tc>
      </w:tr>
      <w:tr w:rsidR="006B5E6D" w14:paraId="3B6E275E" w14:textId="77777777">
        <w:trPr>
          <w:trHeight w:hRule="exact" w:val="1800"/>
          <w:jc w:val="center"/>
        </w:trPr>
        <w:tc>
          <w:tcPr>
            <w:tcW w:w="4930" w:type="dxa"/>
            <w:shd w:val="clear" w:color="auto" w:fill="auto"/>
            <w:vAlign w:val="bottom"/>
          </w:tcPr>
          <w:p w14:paraId="74A22884" w14:textId="77777777" w:rsidR="006B5E6D" w:rsidRDefault="00214551">
            <w:pPr>
              <w:pStyle w:val="Other0"/>
            </w:pPr>
            <w:proofErr w:type="gramStart"/>
            <w:r>
              <w:rPr>
                <w:rStyle w:val="Other"/>
                <w:b/>
                <w:bCs/>
                <w:i/>
                <w:iCs/>
              </w:rPr>
              <w:t>pasivna</w:t>
            </w:r>
            <w:proofErr w:type="gramEnd"/>
            <w:r>
              <w:rPr>
                <w:rStyle w:val="Other"/>
                <w:b/>
                <w:bCs/>
                <w:i/>
                <w:iCs/>
              </w:rPr>
              <w:t xml:space="preserve"> oblika:</w:t>
            </w:r>
          </w:p>
          <w:p w14:paraId="0BF94478" w14:textId="77777777" w:rsidR="006B5E6D" w:rsidRDefault="00214551">
            <w:pPr>
              <w:pStyle w:val="Other0"/>
              <w:ind w:firstLine="260"/>
            </w:pPr>
            <w:proofErr w:type="gramStart"/>
            <w:r>
              <w:rPr>
                <w:rStyle w:val="Other"/>
                <w:i/>
                <w:iCs/>
              </w:rPr>
              <w:t>tekstualne</w:t>
            </w:r>
            <w:proofErr w:type="gramEnd"/>
            <w:r>
              <w:rPr>
                <w:rStyle w:val="Other"/>
                <w:i/>
                <w:iCs/>
              </w:rPr>
              <w:t xml:space="preserve"> vsebine:</w:t>
            </w:r>
          </w:p>
          <w:p w14:paraId="74C47473" w14:textId="77777777" w:rsidR="006B5E6D" w:rsidRDefault="00214551">
            <w:pPr>
              <w:pStyle w:val="Other0"/>
              <w:ind w:firstLine="260"/>
            </w:pPr>
            <w:proofErr w:type="gramStart"/>
            <w:r>
              <w:rPr>
                <w:rStyle w:val="Other"/>
                <w:i/>
                <w:iCs/>
              </w:rPr>
              <w:t>tabelarične</w:t>
            </w:r>
            <w:proofErr w:type="gramEnd"/>
            <w:r>
              <w:rPr>
                <w:rStyle w:val="Other"/>
                <w:i/>
                <w:iCs/>
              </w:rPr>
              <w:t xml:space="preserve"> prikaze, popis del in predračun:</w:t>
            </w:r>
          </w:p>
          <w:p w14:paraId="2FB45D35" w14:textId="77777777" w:rsidR="006B5E6D" w:rsidRDefault="00214551">
            <w:pPr>
              <w:pStyle w:val="Other0"/>
              <w:ind w:firstLine="260"/>
            </w:pPr>
            <w:proofErr w:type="gramStart"/>
            <w:r>
              <w:rPr>
                <w:rStyle w:val="Other"/>
                <w:i/>
                <w:iCs/>
              </w:rPr>
              <w:t>slike</w:t>
            </w:r>
            <w:proofErr w:type="gramEnd"/>
            <w:r>
              <w:rPr>
                <w:rStyle w:val="Other"/>
                <w:i/>
                <w:iCs/>
              </w:rPr>
              <w:t>:</w:t>
            </w:r>
          </w:p>
          <w:p w14:paraId="356896CB" w14:textId="77777777" w:rsidR="006B5E6D" w:rsidRDefault="00214551">
            <w:pPr>
              <w:pStyle w:val="Other0"/>
              <w:ind w:firstLine="260"/>
            </w:pPr>
            <w:proofErr w:type="gramStart"/>
            <w:r>
              <w:rPr>
                <w:rStyle w:val="Other"/>
                <w:i/>
                <w:iCs/>
              </w:rPr>
              <w:t>načrte</w:t>
            </w:r>
            <w:proofErr w:type="gramEnd"/>
            <w:r>
              <w:rPr>
                <w:rStyle w:val="Other"/>
                <w:i/>
                <w:iCs/>
              </w:rPr>
              <w:t>:</w:t>
            </w:r>
          </w:p>
          <w:p w14:paraId="086DA9BD" w14:textId="77777777" w:rsidR="006B5E6D" w:rsidRDefault="00214551">
            <w:pPr>
              <w:pStyle w:val="Other0"/>
              <w:ind w:firstLine="260"/>
            </w:pPr>
            <w:proofErr w:type="gramStart"/>
            <w:r>
              <w:rPr>
                <w:rStyle w:val="Other"/>
                <w:i/>
                <w:iCs/>
              </w:rPr>
              <w:t>prostorski</w:t>
            </w:r>
            <w:proofErr w:type="gramEnd"/>
            <w:r>
              <w:rPr>
                <w:rStyle w:val="Other"/>
                <w:i/>
                <w:iCs/>
              </w:rPr>
              <w:t xml:space="preserve"> podatki:</w:t>
            </w:r>
          </w:p>
        </w:tc>
        <w:tc>
          <w:tcPr>
            <w:tcW w:w="2980" w:type="dxa"/>
            <w:shd w:val="clear" w:color="auto" w:fill="auto"/>
            <w:vAlign w:val="bottom"/>
          </w:tcPr>
          <w:p w14:paraId="72156FC7" w14:textId="77777777" w:rsidR="006B5E6D" w:rsidRDefault="00214551">
            <w:pPr>
              <w:pStyle w:val="Other0"/>
              <w:ind w:left="440"/>
            </w:pPr>
            <w:r>
              <w:rPr>
                <w:rStyle w:val="Other"/>
                <w:i/>
                <w:iCs/>
                <w:lang w:val="en-US" w:eastAsia="en-US" w:bidi="en-US"/>
              </w:rPr>
              <w:t xml:space="preserve">v pdf </w:t>
            </w:r>
            <w:proofErr w:type="spellStart"/>
            <w:r>
              <w:rPr>
                <w:rStyle w:val="Other"/>
                <w:i/>
                <w:iCs/>
                <w:lang w:val="en-US" w:eastAsia="en-US" w:bidi="en-US"/>
              </w:rPr>
              <w:t>zapisu</w:t>
            </w:r>
            <w:proofErr w:type="spellEnd"/>
            <w:r>
              <w:rPr>
                <w:rStyle w:val="Other"/>
                <w:i/>
                <w:iCs/>
                <w:lang w:val="en-US" w:eastAsia="en-US" w:bidi="en-US"/>
              </w:rPr>
              <w:t xml:space="preserve">, v pdf </w:t>
            </w:r>
            <w:proofErr w:type="spellStart"/>
            <w:r>
              <w:rPr>
                <w:rStyle w:val="Other"/>
                <w:i/>
                <w:iCs/>
                <w:lang w:val="en-US" w:eastAsia="en-US" w:bidi="en-US"/>
              </w:rPr>
              <w:t>zapisu</w:t>
            </w:r>
            <w:proofErr w:type="spellEnd"/>
            <w:r>
              <w:rPr>
                <w:rStyle w:val="Other"/>
                <w:i/>
                <w:iCs/>
                <w:lang w:val="en-US" w:eastAsia="en-US" w:bidi="en-US"/>
              </w:rPr>
              <w:t xml:space="preserve">, v pdf </w:t>
            </w:r>
            <w:proofErr w:type="spellStart"/>
            <w:r>
              <w:rPr>
                <w:rStyle w:val="Other"/>
                <w:i/>
                <w:iCs/>
                <w:lang w:val="en-US" w:eastAsia="en-US" w:bidi="en-US"/>
              </w:rPr>
              <w:t>zapisu</w:t>
            </w:r>
            <w:proofErr w:type="spellEnd"/>
            <w:r>
              <w:rPr>
                <w:rStyle w:val="Other"/>
                <w:i/>
                <w:iCs/>
                <w:lang w:val="en-US" w:eastAsia="en-US" w:bidi="en-US"/>
              </w:rPr>
              <w:t xml:space="preserve">, v pdf </w:t>
            </w:r>
            <w:proofErr w:type="spellStart"/>
            <w:r>
              <w:rPr>
                <w:rStyle w:val="Other"/>
                <w:i/>
                <w:iCs/>
                <w:lang w:val="en-US" w:eastAsia="en-US" w:bidi="en-US"/>
              </w:rPr>
              <w:t>zapisu</w:t>
            </w:r>
            <w:proofErr w:type="spellEnd"/>
            <w:r>
              <w:rPr>
                <w:rStyle w:val="Other"/>
                <w:i/>
                <w:iCs/>
                <w:lang w:val="en-US" w:eastAsia="en-US" w:bidi="en-US"/>
              </w:rPr>
              <w:t xml:space="preserve"> v pdf </w:t>
            </w:r>
            <w:proofErr w:type="spellStart"/>
            <w:r>
              <w:rPr>
                <w:rStyle w:val="Other"/>
                <w:i/>
                <w:iCs/>
                <w:lang w:val="en-US" w:eastAsia="en-US" w:bidi="en-US"/>
              </w:rPr>
              <w:t>zapisu</w:t>
            </w:r>
            <w:proofErr w:type="spellEnd"/>
          </w:p>
        </w:tc>
      </w:tr>
    </w:tbl>
    <w:p w14:paraId="55EF91C9" w14:textId="77777777" w:rsidR="00C132C1" w:rsidRDefault="00C132C1" w:rsidP="00C132C1">
      <w:pPr>
        <w:pStyle w:val="Telobesedila"/>
        <w:ind w:left="760"/>
        <w:jc w:val="both"/>
        <w:rPr>
          <w:rStyle w:val="TelobesedilaZnak"/>
          <w:i/>
          <w:iCs/>
        </w:rPr>
      </w:pPr>
    </w:p>
    <w:p w14:paraId="0AA017DC" w14:textId="058EE4E3" w:rsidR="006B5E6D" w:rsidRDefault="00214551" w:rsidP="00C132C1">
      <w:pPr>
        <w:pStyle w:val="Telobesedila"/>
        <w:ind w:left="760"/>
        <w:jc w:val="both"/>
      </w:pPr>
      <w:r w:rsidRPr="00C132C1">
        <w:rPr>
          <w:rStyle w:val="TelobesedilaZnak"/>
          <w:i/>
          <w:iCs/>
        </w:rPr>
        <w:t>Celotna projektna dokumentacija mora biti izdelana v digitalni obliki in ne sme biti kodirana ali kako drugače zaščitena pred razmnoževanjem, kopiranjem in mora biti pripravljena za nadaljnjo obdelavo.</w:t>
      </w:r>
    </w:p>
    <w:p w14:paraId="3AC00427" w14:textId="77777777" w:rsidR="006B5E6D" w:rsidRDefault="00214551" w:rsidP="00F14772">
      <w:pPr>
        <w:pStyle w:val="Telobesedila"/>
        <w:numPr>
          <w:ilvl w:val="0"/>
          <w:numId w:val="6"/>
        </w:numPr>
        <w:tabs>
          <w:tab w:val="clear" w:pos="0"/>
        </w:tabs>
        <w:ind w:left="760" w:hanging="340"/>
        <w:jc w:val="both"/>
      </w:pPr>
      <w:r>
        <w:rPr>
          <w:rStyle w:val="TelobesedilaZnak"/>
          <w:i/>
          <w:iCs/>
        </w:rPr>
        <w:t xml:space="preserve">Naročniku mora projektna dokumentacija biti v celoti predana v 5(petih) papirnatih izvodih in 7 (sedmih) digitalnih izvodih na »USB ključu«. En izvod usklajene in </w:t>
      </w:r>
      <w:r>
        <w:rPr>
          <w:rStyle w:val="TelobesedilaZnak"/>
          <w:i/>
          <w:iCs/>
        </w:rPr>
        <w:lastRenderedPageBreak/>
        <w:t>dopolnjene projektne dokumentacije mora biti izdelan in pripravljen za arhiviranje v skladu z zakonodajo.</w:t>
      </w:r>
    </w:p>
    <w:p w14:paraId="736C0C9A" w14:textId="77777777" w:rsidR="006B5E6D" w:rsidRDefault="00214551" w:rsidP="00F14772">
      <w:pPr>
        <w:pStyle w:val="Telobesedila"/>
        <w:numPr>
          <w:ilvl w:val="0"/>
          <w:numId w:val="6"/>
        </w:numPr>
        <w:tabs>
          <w:tab w:val="clear" w:pos="0"/>
        </w:tabs>
        <w:ind w:left="760" w:hanging="340"/>
        <w:jc w:val="both"/>
      </w:pPr>
      <w:r>
        <w:rPr>
          <w:rStyle w:val="TelobesedilaZnak"/>
          <w:i/>
          <w:iCs/>
        </w:rPr>
        <w:t xml:space="preserve">Za potrebe odločanja naročnika in revizije/ recenzije mora izvajalec predati 1 (en) izvod v tiskani obliki in </w:t>
      </w:r>
      <w:proofErr w:type="gramStart"/>
      <w:r>
        <w:rPr>
          <w:rStyle w:val="TelobesedilaZnak"/>
          <w:i/>
          <w:iCs/>
        </w:rPr>
        <w:t>3</w:t>
      </w:r>
      <w:proofErr w:type="gramEnd"/>
      <w:r>
        <w:rPr>
          <w:rStyle w:val="TelobesedilaZnak"/>
          <w:i/>
          <w:iCs/>
        </w:rPr>
        <w:t xml:space="preserve"> (treh) digitalnih izvodih na »USB ključu«.</w:t>
      </w:r>
    </w:p>
    <w:p w14:paraId="132C783E" w14:textId="77777777" w:rsidR="006B5E6D" w:rsidRDefault="00214551" w:rsidP="00F14772">
      <w:pPr>
        <w:pStyle w:val="Telobesedila"/>
        <w:numPr>
          <w:ilvl w:val="0"/>
          <w:numId w:val="6"/>
        </w:numPr>
        <w:tabs>
          <w:tab w:val="clear" w:pos="0"/>
        </w:tabs>
        <w:spacing w:after="100"/>
        <w:ind w:left="760" w:hanging="340"/>
        <w:jc w:val="both"/>
        <w:rPr>
          <w:rStyle w:val="TelobesedilaZnak"/>
          <w:i/>
          <w:iCs/>
        </w:rPr>
      </w:pPr>
      <w:r>
        <w:rPr>
          <w:rStyle w:val="TelobesedilaZnak"/>
          <w:i/>
          <w:iCs/>
        </w:rPr>
        <w:t>Vsi prostorski podatki morajo biti podani v državnem koordinatnem sistemu Republike Slovenije (ETRS89).</w:t>
      </w:r>
    </w:p>
    <w:p w14:paraId="2C0DA596" w14:textId="77777777" w:rsidR="006B5E6D" w:rsidRDefault="006B5E6D">
      <w:pPr>
        <w:pStyle w:val="Telobesedila"/>
        <w:tabs>
          <w:tab w:val="left" w:pos="738"/>
        </w:tabs>
        <w:spacing w:after="100"/>
        <w:ind w:left="760"/>
        <w:jc w:val="both"/>
      </w:pPr>
    </w:p>
    <w:p w14:paraId="229634C6" w14:textId="3ED671E3" w:rsidR="006B5E6D" w:rsidRDefault="00214551" w:rsidP="001A2C54">
      <w:pPr>
        <w:pStyle w:val="Heading2"/>
        <w:keepNext/>
        <w:keepLines/>
        <w:numPr>
          <w:ilvl w:val="0"/>
          <w:numId w:val="59"/>
        </w:numPr>
        <w:tabs>
          <w:tab w:val="left" w:pos="422"/>
        </w:tabs>
        <w:jc w:val="both"/>
        <w:rPr>
          <w:rStyle w:val="Heading2Znak"/>
        </w:rPr>
      </w:pPr>
      <w:bookmarkStart w:id="320" w:name="bookmark39"/>
      <w:bookmarkStart w:id="321" w:name="_Toc177130054"/>
      <w:bookmarkStart w:id="322" w:name="_Toc184720156"/>
      <w:r>
        <w:rPr>
          <w:rStyle w:val="Heading2Znak"/>
          <w:b/>
          <w:bCs/>
          <w:i/>
          <w:iCs/>
        </w:rPr>
        <w:t>Priloge</w:t>
      </w:r>
      <w:bookmarkEnd w:id="320"/>
      <w:bookmarkEnd w:id="321"/>
      <w:bookmarkEnd w:id="322"/>
    </w:p>
    <w:p w14:paraId="77735C21" w14:textId="4802BE64" w:rsidR="006B5E6D" w:rsidRDefault="00A878A9">
      <w:pPr>
        <w:pStyle w:val="Telobesedila"/>
        <w:spacing w:line="264" w:lineRule="auto"/>
        <w:jc w:val="both"/>
        <w:rPr>
          <w:rStyle w:val="TelobesedilaZnak"/>
          <w:i/>
          <w:iCs/>
        </w:rPr>
      </w:pPr>
      <w:hyperlink w:anchor="bookmark42" w:tgtFrame="Current Document">
        <w:r w:rsidR="00214551">
          <w:rPr>
            <w:rStyle w:val="TelobesedilaZnak"/>
            <w:i/>
            <w:iCs/>
          </w:rPr>
          <w:t xml:space="preserve">Priloga 1 </w:t>
        </w:r>
      </w:hyperlink>
      <w:r w:rsidR="00214551">
        <w:rPr>
          <w:rStyle w:val="TelobesedilaZnak"/>
          <w:i/>
          <w:iCs/>
        </w:rPr>
        <w:t>-</w:t>
      </w:r>
      <w:hyperlink w:anchor="bookmark42" w:tgtFrame="Current Document">
        <w:r w:rsidR="00214551">
          <w:rPr>
            <w:rStyle w:val="TelobesedilaZnak"/>
            <w:i/>
            <w:iCs/>
          </w:rPr>
          <w:t xml:space="preserve"> Splošni okoljevarstveni pogoji Upravljavca JŽI</w:t>
        </w:r>
      </w:hyperlink>
    </w:p>
    <w:p w14:paraId="2C4ECBFC" w14:textId="5343DEC5" w:rsidR="00D97520" w:rsidRDefault="00D97520">
      <w:pPr>
        <w:pStyle w:val="Telobesedila"/>
        <w:spacing w:line="264" w:lineRule="auto"/>
        <w:jc w:val="both"/>
      </w:pPr>
      <w:r>
        <w:t>Priloga 2 - Fotodokumentacija</w:t>
      </w:r>
    </w:p>
    <w:p w14:paraId="3174C173" w14:textId="77777777" w:rsidR="00B55A21" w:rsidRDefault="00B55A21">
      <w:pPr>
        <w:widowControl/>
        <w:rPr>
          <w:rStyle w:val="Heading2Znak"/>
          <w:rFonts w:eastAsia="Courier New"/>
        </w:rPr>
      </w:pPr>
      <w:bookmarkStart w:id="323" w:name="bookmark42"/>
      <w:r>
        <w:rPr>
          <w:rStyle w:val="Heading2Znak"/>
          <w:rFonts w:eastAsia="Courier New"/>
          <w:b w:val="0"/>
          <w:bCs w:val="0"/>
          <w:i w:val="0"/>
          <w:iCs w:val="0"/>
        </w:rPr>
        <w:br w:type="page"/>
      </w:r>
    </w:p>
    <w:p w14:paraId="672E2F8B" w14:textId="11D6A581" w:rsidR="006B5E6D" w:rsidRDefault="00214551">
      <w:pPr>
        <w:pStyle w:val="Heading2"/>
        <w:keepNext/>
        <w:keepLines/>
        <w:ind w:firstLine="400"/>
        <w:jc w:val="both"/>
      </w:pPr>
      <w:bookmarkStart w:id="324" w:name="_Toc177130055"/>
      <w:bookmarkStart w:id="325" w:name="_Toc184720157"/>
      <w:r>
        <w:rPr>
          <w:rStyle w:val="Heading2Znak"/>
          <w:b/>
          <w:bCs/>
          <w:i/>
          <w:iCs/>
        </w:rPr>
        <w:lastRenderedPageBreak/>
        <w:t>Priloga 1. Splošni okoljevarstveni pogoji Upravljavca JŽI</w:t>
      </w:r>
      <w:bookmarkEnd w:id="323"/>
      <w:bookmarkEnd w:id="324"/>
      <w:bookmarkEnd w:id="325"/>
    </w:p>
    <w:p w14:paraId="71E2CE5F" w14:textId="77777777" w:rsidR="006B5E6D" w:rsidRDefault="00214551">
      <w:pPr>
        <w:pStyle w:val="Telobesedila"/>
        <w:spacing w:line="259" w:lineRule="auto"/>
        <w:jc w:val="both"/>
      </w:pPr>
      <w:r>
        <w:rPr>
          <w:rStyle w:val="TelobesedilaZnak"/>
          <w:i/>
          <w:iCs/>
        </w:rPr>
        <w:t xml:space="preserve">V okviru tega naročila je </w:t>
      </w:r>
      <w:proofErr w:type="gramStart"/>
      <w:r>
        <w:rPr>
          <w:rStyle w:val="TelobesedilaZnak"/>
          <w:i/>
          <w:iCs/>
        </w:rPr>
        <w:t>potrebno</w:t>
      </w:r>
      <w:proofErr w:type="gramEnd"/>
      <w:r>
        <w:rPr>
          <w:rStyle w:val="TelobesedilaZnak"/>
          <w:i/>
          <w:iCs/>
        </w:rPr>
        <w:t>, poleg veljavne zakonodaje, spoštovati tudi okoljevarstvene pogoje Slovenskih železnic, opisane v nadaljevanju.</w:t>
      </w:r>
    </w:p>
    <w:p w14:paraId="2513FB6A" w14:textId="77777777" w:rsidR="006B5E6D" w:rsidRDefault="00214551">
      <w:pPr>
        <w:pStyle w:val="Telobesedila"/>
        <w:spacing w:line="259" w:lineRule="auto"/>
        <w:jc w:val="both"/>
      </w:pPr>
      <w:r>
        <w:rPr>
          <w:rStyle w:val="TelobesedilaZnak"/>
          <w:i/>
          <w:iCs/>
        </w:rPr>
        <w:t>Skrb za varstvo okolja predstavlja pomemben del družbene odgovornosti Slovenskih železnic. Zahteve po čistem, zdravem in urejenem okolju so vključene v vse poslovne funkcije na Slovenskih železnicah. Na ta način Slovenske železnice zagotavljajo ekološko varen in okolju prijazen prevoz potnikov in tovora, vodenje železniškega prometa ter vzdrževanje celotne železniške infrastrukture.</w:t>
      </w:r>
    </w:p>
    <w:p w14:paraId="0AA0D060" w14:textId="77777777" w:rsidR="006B5E6D" w:rsidRDefault="00214551">
      <w:pPr>
        <w:pStyle w:val="Telobesedila"/>
        <w:spacing w:line="259" w:lineRule="auto"/>
        <w:jc w:val="both"/>
      </w:pPr>
      <w:r>
        <w:rPr>
          <w:rStyle w:val="TelobesedilaZnak"/>
          <w:i/>
          <w:iCs/>
        </w:rPr>
        <w:t>Zastavljeno strategijo varstva okolja je mogoče uspešno in učinkovito uresničevati le tako, da te zahteve izpolnjujejo vsi zaposleni na Slovenskih železnicah skupaj z izvajalci del na območju Slovenskih železnic, upoštevajoč pri tem:</w:t>
      </w:r>
    </w:p>
    <w:p w14:paraId="5666B58F" w14:textId="77777777" w:rsidR="006B5E6D" w:rsidRDefault="00214551" w:rsidP="00F14772">
      <w:pPr>
        <w:pStyle w:val="Telobesedila"/>
        <w:numPr>
          <w:ilvl w:val="0"/>
          <w:numId w:val="7"/>
        </w:numPr>
        <w:tabs>
          <w:tab w:val="left" w:pos="746"/>
        </w:tabs>
        <w:ind w:left="760" w:hanging="360"/>
        <w:jc w:val="both"/>
      </w:pPr>
      <w:r>
        <w:rPr>
          <w:rStyle w:val="TelobesedilaZnak"/>
          <w:i/>
          <w:iCs/>
        </w:rPr>
        <w:t>skrb za dosledno izpolnjevanje vseh zakonskih in drugih zahtev, ki kakorkoli zadevajo varovanje okolja;</w:t>
      </w:r>
    </w:p>
    <w:p w14:paraId="3D50221D" w14:textId="77777777" w:rsidR="006B5E6D" w:rsidRDefault="00214551" w:rsidP="00F14772">
      <w:pPr>
        <w:pStyle w:val="Telobesedila"/>
        <w:numPr>
          <w:ilvl w:val="0"/>
          <w:numId w:val="7"/>
        </w:numPr>
        <w:tabs>
          <w:tab w:val="left" w:pos="746"/>
        </w:tabs>
        <w:ind w:left="760" w:hanging="360"/>
        <w:jc w:val="both"/>
      </w:pPr>
      <w:r>
        <w:rPr>
          <w:rStyle w:val="TelobesedilaZnak"/>
          <w:i/>
          <w:iCs/>
        </w:rPr>
        <w:t>skrb za nenehno optimiranje porabe energije, vode, povzročenih odpadkov in drugih materialov, ki so nujno potrebni za delovanje poslovnega sistema Slovenskih železnic;</w:t>
      </w:r>
    </w:p>
    <w:p w14:paraId="46399358" w14:textId="77777777" w:rsidR="006B5E6D" w:rsidRDefault="00214551" w:rsidP="00F14772">
      <w:pPr>
        <w:pStyle w:val="Telobesedila"/>
        <w:numPr>
          <w:ilvl w:val="0"/>
          <w:numId w:val="7"/>
        </w:numPr>
        <w:tabs>
          <w:tab w:val="left" w:pos="746"/>
        </w:tabs>
        <w:ind w:left="760" w:hanging="360"/>
        <w:jc w:val="both"/>
      </w:pPr>
      <w:r>
        <w:rPr>
          <w:rStyle w:val="TelobesedilaZnak"/>
          <w:i/>
          <w:iCs/>
        </w:rPr>
        <w:t>skrb za vgradnjo oz. uporabo materialov in komponent, ki ustrezajo najvišjim standardom varovanja okolja - materiali, ki vsebujejo okolju čim manj ali nič nevarnih oz. škodljivih snovi;</w:t>
      </w:r>
    </w:p>
    <w:p w14:paraId="29D66485" w14:textId="77777777" w:rsidR="006B5E6D" w:rsidRDefault="00214551" w:rsidP="00F14772">
      <w:pPr>
        <w:pStyle w:val="Telobesedila"/>
        <w:numPr>
          <w:ilvl w:val="0"/>
          <w:numId w:val="7"/>
        </w:numPr>
        <w:tabs>
          <w:tab w:val="left" w:pos="746"/>
        </w:tabs>
        <w:ind w:left="760" w:hanging="360"/>
        <w:jc w:val="both"/>
      </w:pPr>
      <w:r>
        <w:rPr>
          <w:rStyle w:val="TelobesedilaZnak"/>
          <w:i/>
          <w:iCs/>
        </w:rPr>
        <w:t>skrb za nenehno zmanjševanje tveganja za nastanek okoljske nesreče v smislu zagotavljanja najvišje stopnje ekološke varnosti pri skladiščenju nevarnih snovi in pri prevozu nevarnega blaga;</w:t>
      </w:r>
    </w:p>
    <w:p w14:paraId="20DB1C15" w14:textId="77777777" w:rsidR="006B5E6D" w:rsidRDefault="00214551" w:rsidP="00F14772">
      <w:pPr>
        <w:pStyle w:val="Telobesedila"/>
        <w:numPr>
          <w:ilvl w:val="0"/>
          <w:numId w:val="7"/>
        </w:numPr>
        <w:tabs>
          <w:tab w:val="left" w:pos="746"/>
        </w:tabs>
        <w:ind w:left="760" w:hanging="360"/>
        <w:jc w:val="both"/>
      </w:pPr>
      <w:r>
        <w:rPr>
          <w:rStyle w:val="TelobesedilaZnak"/>
          <w:i/>
          <w:iCs/>
        </w:rPr>
        <w:t>skrb za stalno in ustrezno izobraževanje, usposabljanje in osveščanje zaposlenih pri izvajalcu del na območju Slovenskih železnic o odgovornosti do okolja.</w:t>
      </w:r>
    </w:p>
    <w:p w14:paraId="10D11C56" w14:textId="77777777" w:rsidR="006B5E6D" w:rsidRDefault="00214551">
      <w:pPr>
        <w:pStyle w:val="Telobesedila"/>
        <w:spacing w:line="259" w:lineRule="auto"/>
        <w:jc w:val="both"/>
      </w:pPr>
      <w:r>
        <w:rPr>
          <w:rStyle w:val="TelobesedilaZnak"/>
          <w:i/>
          <w:iCs/>
        </w:rPr>
        <w:t>V skladu z zastavljeno strategijo varstva okolja morajo izvajalci del na območju Slovenskih železnic pri izvajanju svoje dejavnosti na območju, kjer so Slovenske železnice lastnik</w:t>
      </w:r>
      <w:proofErr w:type="gramStart"/>
      <w:r>
        <w:rPr>
          <w:rStyle w:val="TelobesedilaZnak"/>
          <w:i/>
          <w:iCs/>
        </w:rPr>
        <w:t xml:space="preserve"> ali</w:t>
      </w:r>
      <w:proofErr w:type="gramEnd"/>
      <w:r>
        <w:rPr>
          <w:rStyle w:val="TelobesedilaZnak"/>
          <w:i/>
          <w:iCs/>
        </w:rPr>
        <w:t xml:space="preserve"> upravljavec železniške infrastrukture zagotavljati:</w:t>
      </w:r>
    </w:p>
    <w:p w14:paraId="4138C664" w14:textId="77777777" w:rsidR="006B5E6D" w:rsidRDefault="00214551" w:rsidP="00F14772">
      <w:pPr>
        <w:pStyle w:val="Telobesedila"/>
        <w:numPr>
          <w:ilvl w:val="0"/>
          <w:numId w:val="7"/>
        </w:numPr>
        <w:tabs>
          <w:tab w:val="left" w:pos="746"/>
        </w:tabs>
        <w:ind w:left="760" w:hanging="360"/>
        <w:jc w:val="both"/>
      </w:pPr>
      <w:r>
        <w:rPr>
          <w:rStyle w:val="TelobesedilaZnak"/>
          <w:i/>
          <w:iCs/>
        </w:rPr>
        <w:t>ustrezno ravnanje z odpadki kot je: ločevanje nevarnih od nenevarnih odpadkov, ureditev zbirnih in oddajnih mest za odpadke, ureditev prostorov, kjer se začasno skladiščijo nevarni odpadki, oddajanje odpadkov pooblaščenim organizacijam, ki imajo dovoljenje pristojnega ministrstva in vodenje dokumentacije o oddaji odpadkov;</w:t>
      </w:r>
    </w:p>
    <w:p w14:paraId="3A1FB82E" w14:textId="77777777" w:rsidR="006B5E6D" w:rsidRDefault="00214551" w:rsidP="00F14772">
      <w:pPr>
        <w:pStyle w:val="Telobesedila"/>
        <w:numPr>
          <w:ilvl w:val="0"/>
          <w:numId w:val="7"/>
        </w:numPr>
        <w:tabs>
          <w:tab w:val="left" w:pos="746"/>
        </w:tabs>
        <w:ind w:left="760" w:hanging="360"/>
        <w:jc w:val="both"/>
      </w:pPr>
      <w:r>
        <w:rPr>
          <w:rStyle w:val="TelobesedilaZnak"/>
          <w:i/>
          <w:iCs/>
        </w:rPr>
        <w:t>ustrezno ravnanje z gradbenimi, kosovnimi odpadki in drugimi odpadki, ki nastajajo samo občasno - v primeru gradbenih del ali rekonstrukcije in drugih del, kot je npr. večje čiščenje ipd. zagotoviti ločen odvoz odpadkov;</w:t>
      </w:r>
    </w:p>
    <w:p w14:paraId="6DE98BFC" w14:textId="77777777" w:rsidR="006B5E6D" w:rsidRDefault="00214551" w:rsidP="00F14772">
      <w:pPr>
        <w:pStyle w:val="Telobesedila"/>
        <w:numPr>
          <w:ilvl w:val="0"/>
          <w:numId w:val="7"/>
        </w:numPr>
        <w:tabs>
          <w:tab w:val="left" w:pos="746"/>
        </w:tabs>
        <w:ind w:left="760" w:hanging="360"/>
        <w:jc w:val="both"/>
      </w:pPr>
      <w:r>
        <w:rPr>
          <w:rStyle w:val="TelobesedilaZnak"/>
          <w:i/>
          <w:iCs/>
        </w:rPr>
        <w:t>skladiščenje nevarnih snovi v skladu z veljavno zakonodajo Republike Slovenije in Požarnim redom Slovenskih železnic;</w:t>
      </w:r>
    </w:p>
    <w:p w14:paraId="33AC2321" w14:textId="77777777" w:rsidR="006B5E6D" w:rsidRDefault="00214551" w:rsidP="00F14772">
      <w:pPr>
        <w:pStyle w:val="Telobesedila"/>
        <w:numPr>
          <w:ilvl w:val="0"/>
          <w:numId w:val="7"/>
        </w:numPr>
        <w:tabs>
          <w:tab w:val="left" w:pos="746"/>
        </w:tabs>
        <w:ind w:firstLine="400"/>
        <w:jc w:val="both"/>
      </w:pPr>
      <w:r>
        <w:rPr>
          <w:rStyle w:val="TelobesedilaZnak"/>
          <w:i/>
          <w:iCs/>
        </w:rPr>
        <w:t>skrb za redno izvajanje zakonsko predpisanih okoljskih monitoringov;</w:t>
      </w:r>
    </w:p>
    <w:p w14:paraId="6DCC8812" w14:textId="77777777" w:rsidR="006B5E6D" w:rsidRDefault="00214551" w:rsidP="00F14772">
      <w:pPr>
        <w:pStyle w:val="Telobesedila"/>
        <w:numPr>
          <w:ilvl w:val="0"/>
          <w:numId w:val="7"/>
        </w:numPr>
        <w:tabs>
          <w:tab w:val="left" w:pos="746"/>
        </w:tabs>
        <w:ind w:left="760" w:hanging="360"/>
        <w:jc w:val="both"/>
      </w:pPr>
      <w:r>
        <w:rPr>
          <w:rStyle w:val="TelobesedilaZnak"/>
          <w:i/>
          <w:iCs/>
        </w:rPr>
        <w:t>skrb za racionalizacijo vseh vhodnih virov, ki so pomembni z vidika varstva okolja (raba energije, vode, povzročenih odpadkov);</w:t>
      </w:r>
    </w:p>
    <w:p w14:paraId="5A8D07A2" w14:textId="77777777" w:rsidR="006B5E6D" w:rsidRDefault="00214551" w:rsidP="00F14772">
      <w:pPr>
        <w:pStyle w:val="Telobesedila"/>
        <w:numPr>
          <w:ilvl w:val="0"/>
          <w:numId w:val="7"/>
        </w:numPr>
        <w:tabs>
          <w:tab w:val="left" w:pos="746"/>
        </w:tabs>
        <w:ind w:left="760" w:hanging="360"/>
        <w:jc w:val="both"/>
      </w:pPr>
      <w:r>
        <w:rPr>
          <w:rStyle w:val="TelobesedilaZnak"/>
          <w:i/>
          <w:iCs/>
        </w:rPr>
        <w:t xml:space="preserve">pravočasno obveščanje pristojnih državnih organov za obveščanje (tel. 112) v primeru uhajanje ali razlitja nevarnih snovi, požara, druge izredne razmere, ki imajo lahko za posledico negativne vplive na okolje in </w:t>
      </w:r>
      <w:proofErr w:type="gramStart"/>
      <w:r>
        <w:rPr>
          <w:rStyle w:val="TelobesedilaZnak"/>
          <w:i/>
          <w:iCs/>
        </w:rPr>
        <w:t>o tem</w:t>
      </w:r>
      <w:proofErr w:type="gramEnd"/>
      <w:r>
        <w:rPr>
          <w:rStyle w:val="TelobesedilaZnak"/>
          <w:i/>
          <w:iCs/>
        </w:rPr>
        <w:t xml:space="preserve"> seznaniti tudi odgovorne osebe na Slovenskih železnicah;</w:t>
      </w:r>
    </w:p>
    <w:p w14:paraId="6F6ABDAC" w14:textId="77777777" w:rsidR="006B5E6D" w:rsidRDefault="00214551" w:rsidP="00F14772">
      <w:pPr>
        <w:pStyle w:val="Telobesedila"/>
        <w:numPr>
          <w:ilvl w:val="0"/>
          <w:numId w:val="7"/>
        </w:numPr>
        <w:tabs>
          <w:tab w:val="left" w:pos="746"/>
        </w:tabs>
        <w:ind w:left="760" w:hanging="360"/>
        <w:jc w:val="both"/>
      </w:pPr>
      <w:r>
        <w:rPr>
          <w:rStyle w:val="TelobesedilaZnak"/>
          <w:i/>
          <w:iCs/>
        </w:rPr>
        <w:t>stalno zagotavljanje urejenosti in čistosti objektov, kadar gre za najem, njenega funkcionalnega zemljišča in ostalih površin, ki so predmet pogodbe;</w:t>
      </w:r>
    </w:p>
    <w:p w14:paraId="6CFB57EF" w14:textId="77777777" w:rsidR="006B5E6D" w:rsidRDefault="00214551" w:rsidP="00F14772">
      <w:pPr>
        <w:pStyle w:val="Telobesedila"/>
        <w:numPr>
          <w:ilvl w:val="0"/>
          <w:numId w:val="7"/>
        </w:numPr>
        <w:tabs>
          <w:tab w:val="left" w:pos="746"/>
        </w:tabs>
        <w:ind w:left="760" w:hanging="360"/>
        <w:jc w:val="both"/>
      </w:pPr>
      <w:r>
        <w:rPr>
          <w:rStyle w:val="TelobesedilaZnak"/>
          <w:i/>
          <w:iCs/>
        </w:rPr>
        <w:t>obveščanje odgovorne osebe Slovenskih železnic o vseh spremembah in potencialnih ter dejanskih dogodkih, ki imajo ali bi lahko imele škodljiv vpliv na okolje.</w:t>
      </w:r>
    </w:p>
    <w:p w14:paraId="01694DC2" w14:textId="77777777" w:rsidR="006B5E6D" w:rsidRDefault="00214551">
      <w:pPr>
        <w:pStyle w:val="Telobesedila"/>
        <w:spacing w:line="259" w:lineRule="auto"/>
        <w:jc w:val="both"/>
      </w:pPr>
      <w:r>
        <w:rPr>
          <w:rStyle w:val="TelobesedilaZnak"/>
          <w:i/>
          <w:iCs/>
        </w:rPr>
        <w:t xml:space="preserve">S Splošnimi okoljevarstvenimi pogoji za izvajalce del na območju Slovenskih železnic morajo biti pisno seznanjeni vsi delavci (izvajalci oz. podizvajalci), ki delajo za izvajalca ali v imenu izvajalca. O tem morajo izvajalci del na območju Slovenskih železnic hraniti pisna dokazila, ki </w:t>
      </w:r>
      <w:r>
        <w:rPr>
          <w:rStyle w:val="TelobesedilaZnak"/>
          <w:i/>
          <w:iCs/>
        </w:rPr>
        <w:lastRenderedPageBreak/>
        <w:t xml:space="preserve">morajo biti obenem na vpogled delavcem, ki izvajajo nadzor s </w:t>
      </w:r>
      <w:proofErr w:type="gramStart"/>
      <w:r>
        <w:rPr>
          <w:rStyle w:val="TelobesedilaZnak"/>
          <w:i/>
          <w:iCs/>
        </w:rPr>
        <w:t>strani</w:t>
      </w:r>
      <w:proofErr w:type="gramEnd"/>
      <w:r>
        <w:rPr>
          <w:rStyle w:val="TelobesedilaZnak"/>
          <w:i/>
          <w:iCs/>
        </w:rPr>
        <w:t xml:space="preserve"> Slovenskih železnic.</w:t>
      </w:r>
    </w:p>
    <w:p w14:paraId="3FD8CE8A" w14:textId="77777777" w:rsidR="006B5E6D" w:rsidRDefault="00214551">
      <w:pPr>
        <w:pStyle w:val="Telobesedila"/>
        <w:spacing w:line="259" w:lineRule="auto"/>
        <w:jc w:val="both"/>
      </w:pPr>
      <w:r>
        <w:rPr>
          <w:rStyle w:val="TelobesedilaZnak"/>
          <w:i/>
          <w:iCs/>
        </w:rPr>
        <w:t>Slovenske železnice izvajajo stalni nadzor nad urejenostjo objektov s pripadajočim funkcionalnim zemljiščem, prostorov in drugih železniških območij, ki se uporabljajo v skladu s pogodbenimi določili.</w:t>
      </w:r>
    </w:p>
    <w:p w14:paraId="7B784D69" w14:textId="77777777" w:rsidR="006B5E6D" w:rsidRDefault="00214551">
      <w:pPr>
        <w:pStyle w:val="Telobesedila"/>
        <w:spacing w:line="259" w:lineRule="auto"/>
        <w:jc w:val="both"/>
        <w:sectPr w:rsidR="006B5E6D">
          <w:footerReference w:type="default" r:id="rId19"/>
          <w:footerReference w:type="first" r:id="rId20"/>
          <w:pgSz w:w="11906" w:h="16838"/>
          <w:pgMar w:top="1417" w:right="1357" w:bottom="1428" w:left="1360" w:header="0" w:footer="3" w:gutter="0"/>
          <w:cols w:space="708"/>
          <w:formProt w:val="0"/>
          <w:docGrid w:linePitch="360"/>
        </w:sectPr>
      </w:pPr>
      <w:r>
        <w:rPr>
          <w:rStyle w:val="TelobesedilaZnak"/>
          <w:i/>
          <w:iCs/>
        </w:rPr>
        <w:t>Zaradi zgoraj navedenih zahtev Slovenske železnice od izvajalcev, ki izvajajo dela na objektih</w:t>
      </w:r>
      <w:proofErr w:type="gramStart"/>
      <w:r>
        <w:rPr>
          <w:rStyle w:val="TelobesedilaZnak"/>
          <w:i/>
          <w:iCs/>
        </w:rPr>
        <w:t xml:space="preserve"> kateri</w:t>
      </w:r>
      <w:proofErr w:type="gramEnd"/>
      <w:r>
        <w:rPr>
          <w:rStyle w:val="TelobesedilaZnak"/>
          <w:i/>
          <w:iCs/>
        </w:rPr>
        <w:t xml:space="preserve"> so v upravljanju Slovenskih železnic, pričakujejo, da s svojo dejavnostjo prispevajo k skupnemu prizadevanju za čim bolj čisto, varno in urejeno okolje.</w:t>
      </w:r>
    </w:p>
    <w:p w14:paraId="513EB32C" w14:textId="77777777" w:rsidR="006B5E6D" w:rsidRPr="00984B39" w:rsidRDefault="00214551" w:rsidP="00984B39">
      <w:pPr>
        <w:pStyle w:val="Heading2"/>
        <w:keepNext/>
        <w:keepLines/>
        <w:ind w:firstLine="400"/>
        <w:jc w:val="both"/>
        <w:rPr>
          <w:rStyle w:val="Heading2Znak"/>
          <w:b/>
          <w:bCs/>
          <w:i/>
          <w:iCs/>
        </w:rPr>
      </w:pPr>
      <w:bookmarkStart w:id="326" w:name="bookmark45"/>
      <w:bookmarkStart w:id="327" w:name="_Toc177130056"/>
      <w:bookmarkStart w:id="328" w:name="_Toc184720158"/>
      <w:r w:rsidRPr="00984B39">
        <w:rPr>
          <w:rStyle w:val="Heading2Znak"/>
          <w:b/>
          <w:bCs/>
          <w:i/>
          <w:iCs/>
        </w:rPr>
        <w:lastRenderedPageBreak/>
        <w:t>Priloga 2. Fotodokumentacija</w:t>
      </w:r>
      <w:bookmarkEnd w:id="326"/>
      <w:bookmarkEnd w:id="327"/>
      <w:bookmarkEnd w:id="328"/>
    </w:p>
    <w:p w14:paraId="6D6C8CE7" w14:textId="77777777" w:rsidR="006B5E6D" w:rsidRDefault="006B5E6D">
      <w:pPr>
        <w:rPr>
          <w:rFonts w:ascii="Times New Roman" w:hAnsi="Times New Roman" w:cs="Times New Roman"/>
          <w:sz w:val="2"/>
          <w:szCs w:val="2"/>
        </w:rPr>
      </w:pPr>
    </w:p>
    <w:p w14:paraId="786665A9" w14:textId="77777777" w:rsidR="006B5E6D" w:rsidRDefault="006B5E6D">
      <w:pPr>
        <w:pStyle w:val="Picturecaption0"/>
        <w:rPr>
          <w:rStyle w:val="Picturecaption"/>
        </w:rPr>
      </w:pPr>
    </w:p>
    <w:p w14:paraId="0B570C65" w14:textId="69D888C6" w:rsidR="00154089" w:rsidRDefault="00214551">
      <w:pPr>
        <w:pStyle w:val="Picturecaption0"/>
        <w:rPr>
          <w:rStyle w:val="Picturecaption"/>
        </w:rPr>
      </w:pPr>
      <w:r w:rsidRPr="000C1BD0">
        <w:rPr>
          <w:rStyle w:val="Picturecaption"/>
        </w:rPr>
        <w:t xml:space="preserve">Foto 1: </w:t>
      </w:r>
      <w:proofErr w:type="spellStart"/>
      <w:proofErr w:type="gramStart"/>
      <w:r w:rsidRPr="000C1BD0">
        <w:rPr>
          <w:rStyle w:val="Picturecaption"/>
        </w:rPr>
        <w:t>NPr</w:t>
      </w:r>
      <w:proofErr w:type="spellEnd"/>
      <w:proofErr w:type="gramEnd"/>
      <w:r w:rsidRPr="000C1BD0">
        <w:rPr>
          <w:rStyle w:val="Picturecaption"/>
        </w:rPr>
        <w:t xml:space="preserve"> 568.9 (Gregorinova) v km 568+930,58</w:t>
      </w:r>
    </w:p>
    <w:p w14:paraId="33510281" w14:textId="77777777" w:rsidR="00E95892" w:rsidRDefault="00E95892">
      <w:pPr>
        <w:pStyle w:val="Picturecaption0"/>
      </w:pPr>
      <w:r>
        <w:rPr>
          <w:noProof/>
        </w:rPr>
        <w:drawing>
          <wp:inline distT="0" distB="0" distL="0" distR="0" wp14:anchorId="425162A0" wp14:editId="47415DB4">
            <wp:extent cx="5190432" cy="2328932"/>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6707" t="6914" r="4217" b="6331"/>
                    <a:stretch/>
                  </pic:blipFill>
                  <pic:spPr bwMode="auto">
                    <a:xfrm>
                      <a:off x="0" y="0"/>
                      <a:ext cx="5211187" cy="2338245"/>
                    </a:xfrm>
                    <a:prstGeom prst="rect">
                      <a:avLst/>
                    </a:prstGeom>
                    <a:noFill/>
                    <a:ln>
                      <a:noFill/>
                    </a:ln>
                    <a:extLst>
                      <a:ext uri="{53640926-AAD7-44D8-BBD7-CCE9431645EC}">
                        <a14:shadowObscured xmlns:a14="http://schemas.microsoft.com/office/drawing/2010/main"/>
                      </a:ext>
                    </a:extLst>
                  </pic:spPr>
                </pic:pic>
              </a:graphicData>
            </a:graphic>
          </wp:inline>
        </w:drawing>
      </w:r>
    </w:p>
    <w:p w14:paraId="45D9D991" w14:textId="77777777" w:rsidR="00E95892" w:rsidRDefault="00E95892">
      <w:pPr>
        <w:pStyle w:val="Picturecaption0"/>
      </w:pPr>
    </w:p>
    <w:p w14:paraId="517C6D30" w14:textId="047ACEE3" w:rsidR="006B5E6D" w:rsidRDefault="00214551">
      <w:pPr>
        <w:pStyle w:val="Picturecaption0"/>
      </w:pPr>
      <w:r w:rsidRPr="000C1BD0">
        <w:rPr>
          <w:rStyle w:val="Picturecaption"/>
        </w:rPr>
        <w:t xml:space="preserve">Foto 2: </w:t>
      </w:r>
      <w:proofErr w:type="spellStart"/>
      <w:proofErr w:type="gramStart"/>
      <w:r w:rsidRPr="000C1BD0">
        <w:rPr>
          <w:rStyle w:val="Picturecaption"/>
        </w:rPr>
        <w:t>NPr</w:t>
      </w:r>
      <w:proofErr w:type="spellEnd"/>
      <w:proofErr w:type="gramEnd"/>
      <w:r w:rsidRPr="000C1BD0">
        <w:rPr>
          <w:rStyle w:val="Picturecaption"/>
        </w:rPr>
        <w:t xml:space="preserve"> 569.4 (Viška) v km 569+426</w:t>
      </w:r>
    </w:p>
    <w:p w14:paraId="2D75984A" w14:textId="77777777" w:rsidR="00E95892" w:rsidRPr="00E95892" w:rsidRDefault="00154089" w:rsidP="00E95892">
      <w:pPr>
        <w:widowControl/>
        <w:suppressAutoHyphens w:val="0"/>
        <w:spacing w:before="100" w:beforeAutospacing="1" w:after="100" w:afterAutospacing="1"/>
        <w:rPr>
          <w:rFonts w:ascii="Times New Roman" w:eastAsia="Times New Roman" w:hAnsi="Times New Roman" w:cs="Times New Roman"/>
          <w:color w:val="auto"/>
          <w:lang w:bidi="ar-SA"/>
        </w:rPr>
      </w:pPr>
      <w:r>
        <w:rPr>
          <w:noProof/>
        </w:rPr>
        <w:drawing>
          <wp:inline distT="0" distB="0" distL="0" distR="0" wp14:anchorId="31B4AA78" wp14:editId="7AFC7C88">
            <wp:extent cx="5192201" cy="2258170"/>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r="10749" b="15744"/>
                    <a:stretch/>
                  </pic:blipFill>
                  <pic:spPr bwMode="auto">
                    <a:xfrm>
                      <a:off x="0" y="0"/>
                      <a:ext cx="5209498" cy="2265693"/>
                    </a:xfrm>
                    <a:prstGeom prst="rect">
                      <a:avLst/>
                    </a:prstGeom>
                    <a:noFill/>
                    <a:ln>
                      <a:noFill/>
                    </a:ln>
                    <a:extLst>
                      <a:ext uri="{53640926-AAD7-44D8-BBD7-CCE9431645EC}">
                        <a14:shadowObscured xmlns:a14="http://schemas.microsoft.com/office/drawing/2010/main"/>
                      </a:ext>
                    </a:extLst>
                  </pic:spPr>
                </pic:pic>
              </a:graphicData>
            </a:graphic>
          </wp:inline>
        </w:drawing>
      </w:r>
    </w:p>
    <w:p w14:paraId="6971C51D" w14:textId="75F4CDEA" w:rsidR="00154089" w:rsidRDefault="00214551" w:rsidP="00154089">
      <w:pPr>
        <w:pStyle w:val="Picturecaption0"/>
        <w:rPr>
          <w:rStyle w:val="Picturecaption"/>
        </w:rPr>
      </w:pPr>
      <w:r w:rsidRPr="000C1BD0">
        <w:rPr>
          <w:rStyle w:val="Picturecaption"/>
        </w:rPr>
        <w:t xml:space="preserve">Foto 3: </w:t>
      </w:r>
      <w:proofErr w:type="spellStart"/>
      <w:proofErr w:type="gramStart"/>
      <w:r w:rsidRPr="000C1BD0">
        <w:rPr>
          <w:rStyle w:val="Picturecaption"/>
        </w:rPr>
        <w:t>NPr</w:t>
      </w:r>
      <w:proofErr w:type="spellEnd"/>
      <w:proofErr w:type="gramEnd"/>
      <w:r w:rsidRPr="000C1BD0">
        <w:rPr>
          <w:rStyle w:val="Picturecaption"/>
        </w:rPr>
        <w:t xml:space="preserve"> 571.8 (Gmajnice) v km 571+81</w:t>
      </w:r>
    </w:p>
    <w:p w14:paraId="4B8C8BB5" w14:textId="77777777" w:rsidR="005D5E7F" w:rsidRPr="005D5E7F" w:rsidRDefault="005D5E7F" w:rsidP="00154089">
      <w:pPr>
        <w:pStyle w:val="Picturecaption0"/>
        <w:rPr>
          <w:shd w:val="clear" w:color="auto" w:fill="BBE33D"/>
        </w:rPr>
      </w:pPr>
    </w:p>
    <w:p w14:paraId="4CA3C88B" w14:textId="77777777" w:rsidR="006B5E6D" w:rsidRDefault="00154089" w:rsidP="00154089">
      <w:pPr>
        <w:pStyle w:val="Picturecaption0"/>
      </w:pPr>
      <w:r>
        <w:rPr>
          <w:noProof/>
        </w:rPr>
        <w:drawing>
          <wp:inline distT="0" distB="0" distL="0" distR="0" wp14:anchorId="43425D6D" wp14:editId="7768438F">
            <wp:extent cx="5189855" cy="2504597"/>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11626" cy="2515104"/>
                    </a:xfrm>
                    <a:prstGeom prst="rect">
                      <a:avLst/>
                    </a:prstGeom>
                    <a:noFill/>
                    <a:ln>
                      <a:noFill/>
                    </a:ln>
                  </pic:spPr>
                </pic:pic>
              </a:graphicData>
            </a:graphic>
          </wp:inline>
        </w:drawing>
      </w:r>
    </w:p>
    <w:sectPr w:rsidR="006B5E6D">
      <w:footerReference w:type="default" r:id="rId24"/>
      <w:footerReference w:type="first" r:id="rId25"/>
      <w:pgSz w:w="11906" w:h="16838"/>
      <w:pgMar w:top="1412" w:right="2578" w:bottom="1412" w:left="1373" w:header="0" w:footer="3"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0F2158" w14:textId="77777777" w:rsidR="00A878A9" w:rsidRDefault="00A878A9">
      <w:r>
        <w:separator/>
      </w:r>
    </w:p>
  </w:endnote>
  <w:endnote w:type="continuationSeparator" w:id="0">
    <w:p w14:paraId="57837AEE" w14:textId="77777777" w:rsidR="00A878A9" w:rsidRDefault="00A878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OpenSymbol">
    <w:altName w:val="Segoe UI Symbol"/>
    <w:charset w:val="02"/>
    <w:family w:val="auto"/>
    <w:pitch w:val="default"/>
  </w:font>
  <w:font w:name="Liberation Sans">
    <w:altName w:val="Arial"/>
    <w:charset w:val="01"/>
    <w:family w:val="swiss"/>
    <w:pitch w:val="variable"/>
  </w:font>
  <w:font w:name="PingFang SC">
    <w:panose1 w:val="00000000000000000000"/>
    <w:charset w:val="00"/>
    <w:family w:val="roman"/>
    <w:notTrueType/>
    <w:pitch w:val="default"/>
  </w:font>
  <w:font w:name="Arial Unicode MS">
    <w:altName w:val="Yu Gothic"/>
    <w:panose1 w:val="020B0604020202020204"/>
    <w:charset w:val="80"/>
    <w:family w:val="swiss"/>
    <w:pitch w:val="variable"/>
    <w:sig w:usb0="F7FFAEFF" w:usb1="F9DFFFFF" w:usb2="0000007F" w:usb3="00000000" w:csb0="003F01FF" w:csb1="00000000"/>
  </w:font>
  <w:font w:name="Calibri">
    <w:panose1 w:val="020F05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F1BAB1" w14:textId="77777777" w:rsidR="005618F0" w:rsidRDefault="005618F0">
    <w:pPr>
      <w:spacing w:line="1" w:lineRule="exact"/>
    </w:pPr>
    <w:r>
      <w:rPr>
        <w:noProof/>
      </w:rPr>
      <mc:AlternateContent>
        <mc:Choice Requires="wps">
          <w:drawing>
            <wp:anchor distT="0" distB="0" distL="0" distR="0" simplePos="0" relativeHeight="251654144" behindDoc="1" locked="0" layoutInCell="0" allowOverlap="1" wp14:anchorId="03CD5515" wp14:editId="7745B12F">
              <wp:simplePos x="0" y="0"/>
              <wp:positionH relativeFrom="page">
                <wp:posOffset>6527165</wp:posOffset>
              </wp:positionH>
              <wp:positionV relativeFrom="page">
                <wp:posOffset>9933940</wp:posOffset>
              </wp:positionV>
              <wp:extent cx="140335" cy="175260"/>
              <wp:effectExtent l="0" t="0" r="0" b="0"/>
              <wp:wrapNone/>
              <wp:docPr id="1" name="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0335" cy="175260"/>
                      </a:xfrm>
                      <a:prstGeom prst="rect">
                        <a:avLst/>
                      </a:prstGeom>
                      <a:noFill/>
                      <a:ln w="0">
                        <a:noFill/>
                      </a:ln>
                    </wps:spPr>
                    <wps:style>
                      <a:lnRef idx="0">
                        <a:scrgbClr r="0" g="0" b="0"/>
                      </a:lnRef>
                      <a:fillRef idx="0">
                        <a:scrgbClr r="0" g="0" b="0"/>
                      </a:fillRef>
                      <a:effectRef idx="0">
                        <a:scrgbClr r="0" g="0" b="0"/>
                      </a:effectRef>
                      <a:fontRef idx="minor"/>
                    </wps:style>
                    <wps:txbx>
                      <w:txbxContent>
                        <w:p w14:paraId="32B24A57" w14:textId="77777777" w:rsidR="005618F0" w:rsidRDefault="005618F0">
                          <w:pPr>
                            <w:pStyle w:val="Headerorfooter20"/>
                            <w:rPr>
                              <w:sz w:val="24"/>
                              <w:szCs w:val="24"/>
                            </w:rPr>
                          </w:pPr>
                          <w:r>
                            <w:rPr>
                              <w:rStyle w:val="Headerorfooter2"/>
                              <w:i/>
                              <w:iCs/>
                              <w:sz w:val="24"/>
                              <w:szCs w:val="24"/>
                            </w:rPr>
                            <w:fldChar w:fldCharType="begin"/>
                          </w:r>
                          <w:r>
                            <w:rPr>
                              <w:rStyle w:val="Headerorfooter2"/>
                              <w:i/>
                              <w:iCs/>
                              <w:sz w:val="24"/>
                              <w:szCs w:val="24"/>
                            </w:rPr>
                            <w:instrText xml:space="preserve"> PAGE </w:instrText>
                          </w:r>
                          <w:r>
                            <w:rPr>
                              <w:rStyle w:val="Headerorfooter2"/>
                              <w:i/>
                              <w:iCs/>
                              <w:sz w:val="24"/>
                              <w:szCs w:val="24"/>
                            </w:rPr>
                            <w:fldChar w:fldCharType="separate"/>
                          </w:r>
                          <w:r>
                            <w:rPr>
                              <w:rStyle w:val="Headerorfooter2"/>
                              <w:i/>
                              <w:iCs/>
                              <w:sz w:val="24"/>
                              <w:szCs w:val="24"/>
                            </w:rPr>
                            <w:t>2</w:t>
                          </w:r>
                          <w:r>
                            <w:rPr>
                              <w:rStyle w:val="Headerorfooter2"/>
                              <w:i/>
                              <w:iCs/>
                              <w:sz w:val="24"/>
                              <w:szCs w:val="24"/>
                            </w:rPr>
                            <w:fldChar w:fldCharType="end"/>
                          </w:r>
                        </w:p>
                      </w:txbxContent>
                    </wps:txbx>
                    <wps:bodyPr lIns="0" tIns="0" rIns="0" bIns="0" anchor="t">
                      <a:spAutoFit/>
                    </wps:bodyPr>
                  </wps:wsp>
                </a:graphicData>
              </a:graphic>
              <wp14:sizeRelH relativeFrom="page">
                <wp14:pctWidth>0</wp14:pctWidth>
              </wp14:sizeRelH>
              <wp14:sizeRelV relativeFrom="page">
                <wp14:pctHeight>0</wp14:pctHeight>
              </wp14:sizeRelV>
            </wp:anchor>
          </w:drawing>
        </mc:Choice>
        <mc:Fallback>
          <w:pict>
            <v:rect w14:anchorId="03CD5515" id="Shape 1" o:spid="_x0000_s1026" style="position:absolute;margin-left:513.95pt;margin-top:782.2pt;width:11.05pt;height:13.8pt;z-index:-2516623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" o:allowincell="f" filled="f" stroked="f" strokeweight="0">
              <v:textbox style="mso-fit-shape-to-text:t" inset="0,0,0,0">
                <w:txbxContent>
                  <w:p w14:paraId="32B24A57" w14:textId="77777777" w:rsidR="005618F0" w:rsidRDefault="005618F0">
                    <w:pPr>
                      <w:pStyle w:val="Headerorfooter20"/>
                      <w:rPr>
                        <w:sz w:val="24"/>
                        <w:szCs w:val="24"/>
                      </w:rPr>
                    </w:pPr>
                    <w:r>
                      <w:rPr>
                        <w:rStyle w:val="Headerorfooter2"/>
                        <w:i/>
                        <w:iCs/>
                        <w:sz w:val="24"/>
                        <w:szCs w:val="24"/>
                      </w:rPr>
                      <w:fldChar w:fldCharType="begin"/>
                    </w:r>
                    <w:r>
                      <w:rPr>
                        <w:rStyle w:val="Headerorfooter2"/>
                        <w:i/>
                        <w:iCs/>
                        <w:sz w:val="24"/>
                        <w:szCs w:val="24"/>
                      </w:rPr>
                      <w:instrText xml:space="preserve"> PAGE </w:instrText>
                    </w:r>
                    <w:r>
                      <w:rPr>
                        <w:rStyle w:val="Headerorfooter2"/>
                        <w:i/>
                        <w:iCs/>
                        <w:sz w:val="24"/>
                        <w:szCs w:val="24"/>
                      </w:rPr>
                      <w:fldChar w:fldCharType="separate"/>
                    </w:r>
                    <w:r>
                      <w:rPr>
                        <w:rStyle w:val="Headerorfooter2"/>
                        <w:i/>
                        <w:iCs/>
                        <w:sz w:val="24"/>
                        <w:szCs w:val="24"/>
                      </w:rPr>
                      <w:t>2</w:t>
                    </w:r>
                    <w:r>
                      <w:rPr>
                        <w:rStyle w:val="Headerorfooter2"/>
                        <w:i/>
                        <w:iCs/>
                        <w:sz w:val="24"/>
                        <w:szCs w:val="24"/>
                      </w:rPr>
                      <w:fldChar w:fldCharType="end"/>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07D00" w14:textId="77777777" w:rsidR="005618F0" w:rsidRDefault="005618F0">
    <w:pPr>
      <w:spacing w:line="1" w:lineRule="exact"/>
    </w:pPr>
    <w:r>
      <w:rPr>
        <w:noProof/>
      </w:rPr>
      <mc:AlternateContent>
        <mc:Choice Requires="wps">
          <w:drawing>
            <wp:anchor distT="0" distB="0" distL="0" distR="0" simplePos="0" relativeHeight="251655168" behindDoc="1" locked="0" layoutInCell="0" allowOverlap="1" wp14:anchorId="47AB5EDF" wp14:editId="14636229">
              <wp:simplePos x="0" y="0"/>
              <wp:positionH relativeFrom="page">
                <wp:posOffset>6527165</wp:posOffset>
              </wp:positionH>
              <wp:positionV relativeFrom="page">
                <wp:posOffset>9933940</wp:posOffset>
              </wp:positionV>
              <wp:extent cx="140335" cy="175260"/>
              <wp:effectExtent l="0" t="0" r="0" b="0"/>
              <wp:wrapNone/>
              <wp:docPr id="2" name="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0335" cy="175260"/>
                      </a:xfrm>
                      <a:prstGeom prst="rect">
                        <a:avLst/>
                      </a:prstGeom>
                      <a:noFill/>
                      <a:ln w="0">
                        <a:noFill/>
                      </a:ln>
                    </wps:spPr>
                    <wps:style>
                      <a:lnRef idx="0">
                        <a:scrgbClr r="0" g="0" b="0"/>
                      </a:lnRef>
                      <a:fillRef idx="0">
                        <a:scrgbClr r="0" g="0" b="0"/>
                      </a:fillRef>
                      <a:effectRef idx="0">
                        <a:scrgbClr r="0" g="0" b="0"/>
                      </a:effectRef>
                      <a:fontRef idx="minor"/>
                    </wps:style>
                    <wps:txbx>
                      <w:txbxContent>
                        <w:p w14:paraId="6BB3A7AD" w14:textId="77777777" w:rsidR="005618F0" w:rsidRDefault="005618F0">
                          <w:pPr>
                            <w:pStyle w:val="Headerorfooter20"/>
                            <w:rPr>
                              <w:sz w:val="24"/>
                              <w:szCs w:val="24"/>
                            </w:rPr>
                          </w:pPr>
                          <w:r>
                            <w:rPr>
                              <w:rStyle w:val="Headerorfooter2"/>
                              <w:i/>
                              <w:iCs/>
                              <w:sz w:val="24"/>
                              <w:szCs w:val="24"/>
                            </w:rPr>
                            <w:fldChar w:fldCharType="begin"/>
                          </w:r>
                          <w:r>
                            <w:rPr>
                              <w:rStyle w:val="Headerorfooter2"/>
                              <w:i/>
                              <w:iCs/>
                              <w:sz w:val="24"/>
                              <w:szCs w:val="24"/>
                            </w:rPr>
                            <w:instrText xml:space="preserve"> PAGE </w:instrText>
                          </w:r>
                          <w:r>
                            <w:rPr>
                              <w:rStyle w:val="Headerorfooter2"/>
                              <w:i/>
                              <w:iCs/>
                              <w:sz w:val="24"/>
                              <w:szCs w:val="24"/>
                            </w:rPr>
                            <w:fldChar w:fldCharType="separate"/>
                          </w:r>
                          <w:r>
                            <w:rPr>
                              <w:rStyle w:val="Headerorfooter2"/>
                              <w:i/>
                              <w:iCs/>
                              <w:sz w:val="24"/>
                              <w:szCs w:val="24"/>
                            </w:rPr>
                            <w:t>14</w:t>
                          </w:r>
                          <w:r>
                            <w:rPr>
                              <w:rStyle w:val="Headerorfooter2"/>
                              <w:i/>
                              <w:iCs/>
                              <w:sz w:val="24"/>
                              <w:szCs w:val="24"/>
                            </w:rPr>
                            <w:fldChar w:fldCharType="end"/>
                          </w:r>
                        </w:p>
                      </w:txbxContent>
                    </wps:txbx>
                    <wps:bodyPr lIns="0" tIns="0" rIns="0" bIns="0" anchor="t">
                      <a:spAutoFit/>
                    </wps:bodyPr>
                  </wps:wsp>
                </a:graphicData>
              </a:graphic>
              <wp14:sizeRelH relativeFrom="page">
                <wp14:pctWidth>0</wp14:pctWidth>
              </wp14:sizeRelH>
              <wp14:sizeRelV relativeFrom="page">
                <wp14:pctHeight>0</wp14:pctHeight>
              </wp14:sizeRelV>
            </wp:anchor>
          </w:drawing>
        </mc:Choice>
        <mc:Fallback>
          <w:pict>
            <v:rect w14:anchorId="47AB5EDF" id="Shape 2" o:spid="_x0000_s1027" style="position:absolute;margin-left:513.95pt;margin-top:782.2pt;width:11.05pt;height:13.8pt;z-index:-251661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" o:allowincell="f" filled="f" stroked="f" strokeweight="0">
              <v:textbox style="mso-fit-shape-to-text:t" inset="0,0,0,0">
                <w:txbxContent>
                  <w:p w14:paraId="6BB3A7AD" w14:textId="77777777" w:rsidR="005618F0" w:rsidRDefault="005618F0">
                    <w:pPr>
                      <w:pStyle w:val="Headerorfooter20"/>
                      <w:rPr>
                        <w:sz w:val="24"/>
                        <w:szCs w:val="24"/>
                      </w:rPr>
                    </w:pPr>
                    <w:r>
                      <w:rPr>
                        <w:rStyle w:val="Headerorfooter2"/>
                        <w:i/>
                        <w:iCs/>
                        <w:sz w:val="24"/>
                        <w:szCs w:val="24"/>
                      </w:rPr>
                      <w:fldChar w:fldCharType="begin"/>
                    </w:r>
                    <w:r>
                      <w:rPr>
                        <w:rStyle w:val="Headerorfooter2"/>
                        <w:i/>
                        <w:iCs/>
                        <w:sz w:val="24"/>
                        <w:szCs w:val="24"/>
                      </w:rPr>
                      <w:instrText xml:space="preserve"> PAGE </w:instrText>
                    </w:r>
                    <w:r>
                      <w:rPr>
                        <w:rStyle w:val="Headerorfooter2"/>
                        <w:i/>
                        <w:iCs/>
                        <w:sz w:val="24"/>
                        <w:szCs w:val="24"/>
                      </w:rPr>
                      <w:fldChar w:fldCharType="separate"/>
                    </w:r>
                    <w:r>
                      <w:rPr>
                        <w:rStyle w:val="Headerorfooter2"/>
                        <w:i/>
                        <w:iCs/>
                        <w:sz w:val="24"/>
                        <w:szCs w:val="24"/>
                      </w:rPr>
                      <w:t>14</w:t>
                    </w:r>
                    <w:r>
                      <w:rPr>
                        <w:rStyle w:val="Headerorfooter2"/>
                        <w:i/>
                        <w:iCs/>
                        <w:sz w:val="24"/>
                        <w:szCs w:val="24"/>
                      </w:rPr>
                      <w:fldChar w:fldCharType="end"/>
                    </w:r>
                  </w:p>
                </w:txbxContent>
              </v:textbox>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8E2C2E" w14:textId="77777777" w:rsidR="005618F0" w:rsidRDefault="005618F0"/>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3249E" w14:textId="77777777" w:rsidR="005618F0" w:rsidRDefault="005618F0">
    <w:pPr>
      <w:spacing w:line="1" w:lineRule="exact"/>
    </w:pPr>
    <w:r>
      <w:rPr>
        <w:noProof/>
      </w:rPr>
      <mc:AlternateContent>
        <mc:Choice Requires="wps">
          <w:drawing>
            <wp:anchor distT="0" distB="0" distL="0" distR="0" simplePos="0" relativeHeight="32" behindDoc="1" locked="0" layoutInCell="0" allowOverlap="1" wp14:anchorId="43B98DDE" wp14:editId="408468B9">
              <wp:simplePos x="0" y="0"/>
              <wp:positionH relativeFrom="page">
                <wp:posOffset>6527165</wp:posOffset>
              </wp:positionH>
              <wp:positionV relativeFrom="page">
                <wp:posOffset>9933940</wp:posOffset>
              </wp:positionV>
              <wp:extent cx="140335" cy="175260"/>
              <wp:effectExtent l="0" t="0" r="0" b="0"/>
              <wp:wrapNone/>
              <wp:docPr id="4" name="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0335" cy="175260"/>
                      </a:xfrm>
                      <a:prstGeom prst="rect">
                        <a:avLst/>
                      </a:prstGeom>
                      <a:noFill/>
                      <a:ln w="0">
                        <a:noFill/>
                      </a:ln>
                    </wps:spPr>
                    <wps:style>
                      <a:lnRef idx="0">
                        <a:scrgbClr r="0" g="0" b="0"/>
                      </a:lnRef>
                      <a:fillRef idx="0">
                        <a:scrgbClr r="0" g="0" b="0"/>
                      </a:fillRef>
                      <a:effectRef idx="0">
                        <a:scrgbClr r="0" g="0" b="0"/>
                      </a:effectRef>
                      <a:fontRef idx="minor"/>
                    </wps:style>
                    <wps:txbx>
                      <w:txbxContent>
                        <w:p w14:paraId="07FC9C07" w14:textId="77777777" w:rsidR="005618F0" w:rsidRDefault="005618F0">
                          <w:pPr>
                            <w:pStyle w:val="Headerorfooter20"/>
                            <w:rPr>
                              <w:sz w:val="24"/>
                              <w:szCs w:val="24"/>
                            </w:rPr>
                          </w:pPr>
                          <w:r>
                            <w:rPr>
                              <w:rStyle w:val="Headerorfooter2"/>
                              <w:i/>
                              <w:iCs/>
                              <w:sz w:val="24"/>
                              <w:szCs w:val="24"/>
                            </w:rPr>
                            <w:fldChar w:fldCharType="begin"/>
                          </w:r>
                          <w:r>
                            <w:rPr>
                              <w:rStyle w:val="Headerorfooter2"/>
                              <w:i/>
                              <w:iCs/>
                              <w:sz w:val="24"/>
                              <w:szCs w:val="24"/>
                            </w:rPr>
                            <w:instrText xml:space="preserve"> PAGE </w:instrText>
                          </w:r>
                          <w:r>
                            <w:rPr>
                              <w:rStyle w:val="Headerorfooter2"/>
                              <w:i/>
                              <w:iCs/>
                              <w:sz w:val="24"/>
                              <w:szCs w:val="24"/>
                            </w:rPr>
                            <w:fldChar w:fldCharType="separate"/>
                          </w:r>
                          <w:r>
                            <w:rPr>
                              <w:rStyle w:val="Headerorfooter2"/>
                              <w:i/>
                              <w:iCs/>
                              <w:sz w:val="24"/>
                              <w:szCs w:val="24"/>
                            </w:rPr>
                            <w:t>16</w:t>
                          </w:r>
                          <w:r>
                            <w:rPr>
                              <w:rStyle w:val="Headerorfooter2"/>
                              <w:i/>
                              <w:iCs/>
                              <w:sz w:val="24"/>
                              <w:szCs w:val="24"/>
                            </w:rPr>
                            <w:fldChar w:fldCharType="end"/>
                          </w:r>
                        </w:p>
                      </w:txbxContent>
                    </wps:txbx>
                    <wps:bodyPr lIns="0" tIns="0" rIns="0" bIns="0" anchor="t">
                      <a:spAutoFit/>
                    </wps:bodyPr>
                  </wps:wsp>
                </a:graphicData>
              </a:graphic>
              <wp14:sizeRelH relativeFrom="page">
                <wp14:pctWidth>0</wp14:pctWidth>
              </wp14:sizeRelH>
              <wp14:sizeRelV relativeFrom="page">
                <wp14:pctHeight>0</wp14:pctHeight>
              </wp14:sizeRelV>
            </wp:anchor>
          </w:drawing>
        </mc:Choice>
        <mc:Fallback>
          <w:pict>
            <v:rect w14:anchorId="43B98DDE" id="Shape 4" o:spid="_x0000_s1028" style="position:absolute;margin-left:513.95pt;margin-top:782.2pt;width:11.05pt;height:13.8pt;z-index:-5033164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" o:allowincell="f" filled="f" stroked="f" strokeweight="0">
              <v:textbox style="mso-fit-shape-to-text:t" inset="0,0,0,0">
                <w:txbxContent>
                  <w:p w14:paraId="07FC9C07" w14:textId="77777777" w:rsidR="005618F0" w:rsidRDefault="005618F0">
                    <w:pPr>
                      <w:pStyle w:val="Headerorfooter20"/>
                      <w:rPr>
                        <w:sz w:val="24"/>
                        <w:szCs w:val="24"/>
                      </w:rPr>
                    </w:pPr>
                    <w:r>
                      <w:rPr>
                        <w:rStyle w:val="Headerorfooter2"/>
                        <w:i/>
                        <w:iCs/>
                        <w:sz w:val="24"/>
                        <w:szCs w:val="24"/>
                      </w:rPr>
                      <w:fldChar w:fldCharType="begin"/>
                    </w:r>
                    <w:r>
                      <w:rPr>
                        <w:rStyle w:val="Headerorfooter2"/>
                        <w:i/>
                        <w:iCs/>
                        <w:sz w:val="24"/>
                        <w:szCs w:val="24"/>
                      </w:rPr>
                      <w:instrText xml:space="preserve"> PAGE </w:instrText>
                    </w:r>
                    <w:r>
                      <w:rPr>
                        <w:rStyle w:val="Headerorfooter2"/>
                        <w:i/>
                        <w:iCs/>
                        <w:sz w:val="24"/>
                        <w:szCs w:val="24"/>
                      </w:rPr>
                      <w:fldChar w:fldCharType="separate"/>
                    </w:r>
                    <w:r>
                      <w:rPr>
                        <w:rStyle w:val="Headerorfooter2"/>
                        <w:i/>
                        <w:iCs/>
                        <w:sz w:val="24"/>
                        <w:szCs w:val="24"/>
                      </w:rPr>
                      <w:t>16</w:t>
                    </w:r>
                    <w:r>
                      <w:rPr>
                        <w:rStyle w:val="Headerorfooter2"/>
                        <w:i/>
                        <w:iCs/>
                        <w:sz w:val="24"/>
                        <w:szCs w:val="24"/>
                      </w:rPr>
                      <w:fldChar w:fldCharType="end"/>
                    </w:r>
                  </w:p>
                </w:txbxContent>
              </v:textbox>
              <w10:wrap anchorx="page" anchory="page"/>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92BD21" w14:textId="77777777" w:rsidR="005618F0" w:rsidRDefault="005618F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618422" w14:textId="77777777" w:rsidR="00A878A9" w:rsidRDefault="00A878A9">
      <w:r>
        <w:separator/>
      </w:r>
    </w:p>
  </w:footnote>
  <w:footnote w:type="continuationSeparator" w:id="0">
    <w:p w14:paraId="6978783F" w14:textId="77777777" w:rsidR="00A878A9" w:rsidRDefault="00A878A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A20F4"/>
    <w:multiLevelType w:val="hybridMultilevel"/>
    <w:tmpl w:val="DB200CBC"/>
    <w:lvl w:ilvl="0" w:tplc="04240017">
      <w:start w:val="1"/>
      <w:numFmt w:val="lowerLetter"/>
      <w:lvlText w:val="%1)"/>
      <w:lvlJc w:val="left"/>
      <w:pPr>
        <w:ind w:left="1429" w:hanging="360"/>
      </w:pPr>
    </w:lvl>
    <w:lvl w:ilvl="1" w:tplc="04240019" w:tentative="1">
      <w:start w:val="1"/>
      <w:numFmt w:val="lowerLetter"/>
      <w:lvlText w:val="%2."/>
      <w:lvlJc w:val="left"/>
      <w:pPr>
        <w:ind w:left="2149" w:hanging="360"/>
      </w:pPr>
    </w:lvl>
    <w:lvl w:ilvl="2" w:tplc="0424001B" w:tentative="1">
      <w:start w:val="1"/>
      <w:numFmt w:val="lowerRoman"/>
      <w:lvlText w:val="%3."/>
      <w:lvlJc w:val="right"/>
      <w:pPr>
        <w:ind w:left="2869" w:hanging="180"/>
      </w:pPr>
    </w:lvl>
    <w:lvl w:ilvl="3" w:tplc="0424000F" w:tentative="1">
      <w:start w:val="1"/>
      <w:numFmt w:val="decimal"/>
      <w:lvlText w:val="%4."/>
      <w:lvlJc w:val="left"/>
      <w:pPr>
        <w:ind w:left="3589" w:hanging="360"/>
      </w:pPr>
    </w:lvl>
    <w:lvl w:ilvl="4" w:tplc="04240019" w:tentative="1">
      <w:start w:val="1"/>
      <w:numFmt w:val="lowerLetter"/>
      <w:lvlText w:val="%5."/>
      <w:lvlJc w:val="left"/>
      <w:pPr>
        <w:ind w:left="4309" w:hanging="360"/>
      </w:pPr>
    </w:lvl>
    <w:lvl w:ilvl="5" w:tplc="0424001B" w:tentative="1">
      <w:start w:val="1"/>
      <w:numFmt w:val="lowerRoman"/>
      <w:lvlText w:val="%6."/>
      <w:lvlJc w:val="right"/>
      <w:pPr>
        <w:ind w:left="5029" w:hanging="180"/>
      </w:pPr>
    </w:lvl>
    <w:lvl w:ilvl="6" w:tplc="0424000F" w:tentative="1">
      <w:start w:val="1"/>
      <w:numFmt w:val="decimal"/>
      <w:lvlText w:val="%7."/>
      <w:lvlJc w:val="left"/>
      <w:pPr>
        <w:ind w:left="5749" w:hanging="360"/>
      </w:pPr>
    </w:lvl>
    <w:lvl w:ilvl="7" w:tplc="04240019" w:tentative="1">
      <w:start w:val="1"/>
      <w:numFmt w:val="lowerLetter"/>
      <w:lvlText w:val="%8."/>
      <w:lvlJc w:val="left"/>
      <w:pPr>
        <w:ind w:left="6469" w:hanging="360"/>
      </w:pPr>
    </w:lvl>
    <w:lvl w:ilvl="8" w:tplc="0424001B" w:tentative="1">
      <w:start w:val="1"/>
      <w:numFmt w:val="lowerRoman"/>
      <w:lvlText w:val="%9."/>
      <w:lvlJc w:val="right"/>
      <w:pPr>
        <w:ind w:left="7189" w:hanging="180"/>
      </w:pPr>
    </w:lvl>
  </w:abstractNum>
  <w:abstractNum w:abstractNumId="1" w15:restartNumberingAfterBreak="0">
    <w:nsid w:val="04903488"/>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AA461D1"/>
    <w:multiLevelType w:val="hybridMultilevel"/>
    <w:tmpl w:val="C76CFDE2"/>
    <w:lvl w:ilvl="0" w:tplc="04240017">
      <w:start w:val="1"/>
      <w:numFmt w:val="lowerLetter"/>
      <w:lvlText w:val="%1)"/>
      <w:lvlJc w:val="left"/>
      <w:pPr>
        <w:ind w:left="1429" w:hanging="360"/>
      </w:pPr>
    </w:lvl>
    <w:lvl w:ilvl="1" w:tplc="04240019" w:tentative="1">
      <w:start w:val="1"/>
      <w:numFmt w:val="lowerLetter"/>
      <w:lvlText w:val="%2."/>
      <w:lvlJc w:val="left"/>
      <w:pPr>
        <w:ind w:left="2149" w:hanging="360"/>
      </w:pPr>
    </w:lvl>
    <w:lvl w:ilvl="2" w:tplc="0424001B" w:tentative="1">
      <w:start w:val="1"/>
      <w:numFmt w:val="lowerRoman"/>
      <w:lvlText w:val="%3."/>
      <w:lvlJc w:val="right"/>
      <w:pPr>
        <w:ind w:left="2869" w:hanging="180"/>
      </w:pPr>
    </w:lvl>
    <w:lvl w:ilvl="3" w:tplc="0424000F" w:tentative="1">
      <w:start w:val="1"/>
      <w:numFmt w:val="decimal"/>
      <w:lvlText w:val="%4."/>
      <w:lvlJc w:val="left"/>
      <w:pPr>
        <w:ind w:left="3589" w:hanging="360"/>
      </w:pPr>
    </w:lvl>
    <w:lvl w:ilvl="4" w:tplc="04240019" w:tentative="1">
      <w:start w:val="1"/>
      <w:numFmt w:val="lowerLetter"/>
      <w:lvlText w:val="%5."/>
      <w:lvlJc w:val="left"/>
      <w:pPr>
        <w:ind w:left="4309" w:hanging="360"/>
      </w:pPr>
    </w:lvl>
    <w:lvl w:ilvl="5" w:tplc="0424001B" w:tentative="1">
      <w:start w:val="1"/>
      <w:numFmt w:val="lowerRoman"/>
      <w:lvlText w:val="%6."/>
      <w:lvlJc w:val="right"/>
      <w:pPr>
        <w:ind w:left="5029" w:hanging="180"/>
      </w:pPr>
    </w:lvl>
    <w:lvl w:ilvl="6" w:tplc="0424000F" w:tentative="1">
      <w:start w:val="1"/>
      <w:numFmt w:val="decimal"/>
      <w:lvlText w:val="%7."/>
      <w:lvlJc w:val="left"/>
      <w:pPr>
        <w:ind w:left="5749" w:hanging="360"/>
      </w:pPr>
    </w:lvl>
    <w:lvl w:ilvl="7" w:tplc="04240019" w:tentative="1">
      <w:start w:val="1"/>
      <w:numFmt w:val="lowerLetter"/>
      <w:lvlText w:val="%8."/>
      <w:lvlJc w:val="left"/>
      <w:pPr>
        <w:ind w:left="6469" w:hanging="360"/>
      </w:pPr>
    </w:lvl>
    <w:lvl w:ilvl="8" w:tplc="0424001B" w:tentative="1">
      <w:start w:val="1"/>
      <w:numFmt w:val="lowerRoman"/>
      <w:lvlText w:val="%9."/>
      <w:lvlJc w:val="right"/>
      <w:pPr>
        <w:ind w:left="7189" w:hanging="180"/>
      </w:pPr>
    </w:lvl>
  </w:abstractNum>
  <w:abstractNum w:abstractNumId="3" w15:restartNumberingAfterBreak="0">
    <w:nsid w:val="0BBA0D82"/>
    <w:multiLevelType w:val="multilevel"/>
    <w:tmpl w:val="DE88A4C8"/>
    <w:lvl w:ilvl="0">
      <w:start w:val="1"/>
      <w:numFmt w:val="lowerLetter"/>
      <w:lvlText w:val="%1)"/>
      <w:lvlJc w:val="left"/>
      <w:pPr>
        <w:tabs>
          <w:tab w:val="num" w:pos="0"/>
        </w:tabs>
        <w:ind w:left="0" w:firstLine="0"/>
      </w:pPr>
      <w:rPr>
        <w:rFonts w:ascii="Times New Roman" w:eastAsia="Times New Roman" w:hAnsi="Times New Roman" w:cs="Times New Roman"/>
        <w:b w:val="0"/>
        <w:bCs w:val="0"/>
        <w:i/>
        <w:iCs/>
        <w:caps w:val="0"/>
        <w:smallCaps w:val="0"/>
        <w:strike w:val="0"/>
        <w:dstrike w:val="0"/>
        <w:color w:val="000000"/>
        <w:spacing w:val="0"/>
        <w:w w:val="100"/>
        <w:sz w:val="24"/>
        <w:szCs w:val="24"/>
        <w:u w:val="none"/>
        <w:shd w:val="clear" w:color="auto" w:fill="auto"/>
        <w:lang w:val="sl-SI" w:eastAsia="sl-SI" w:bidi="sl-SI"/>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4" w15:restartNumberingAfterBreak="0">
    <w:nsid w:val="1C0774A6"/>
    <w:multiLevelType w:val="hybridMultilevel"/>
    <w:tmpl w:val="10B8E800"/>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DCF462B"/>
    <w:multiLevelType w:val="hybridMultilevel"/>
    <w:tmpl w:val="54DAC5BE"/>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FE30170"/>
    <w:multiLevelType w:val="multilevel"/>
    <w:tmpl w:val="88BAE4E8"/>
    <w:lvl w:ilvl="0">
      <w:start w:val="1"/>
      <w:numFmt w:val="lowerLetter"/>
      <w:lvlText w:val="%1)"/>
      <w:lvlJc w:val="left"/>
      <w:pPr>
        <w:tabs>
          <w:tab w:val="num" w:pos="0"/>
        </w:tabs>
        <w:ind w:left="0" w:firstLine="0"/>
      </w:pPr>
      <w:rPr>
        <w:rFonts w:ascii="Times New Roman" w:eastAsia="Times New Roman" w:hAnsi="Times New Roman" w:cs="Times New Roman"/>
        <w:b w:val="0"/>
        <w:bCs w:val="0"/>
        <w:i/>
        <w:iCs/>
        <w:caps w:val="0"/>
        <w:smallCaps w:val="0"/>
        <w:strike w:val="0"/>
        <w:dstrike w:val="0"/>
        <w:color w:val="000000"/>
        <w:spacing w:val="0"/>
        <w:w w:val="100"/>
        <w:sz w:val="24"/>
        <w:szCs w:val="24"/>
        <w:u w:val="none"/>
        <w:shd w:val="clear" w:color="auto" w:fill="auto"/>
        <w:lang w:val="sl-SI" w:eastAsia="sl-SI" w:bidi="sl-SI"/>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7" w15:restartNumberingAfterBreak="0">
    <w:nsid w:val="21B67C64"/>
    <w:multiLevelType w:val="hybridMultilevel"/>
    <w:tmpl w:val="B2BEA594"/>
    <w:lvl w:ilvl="0" w:tplc="04240017">
      <w:start w:val="1"/>
      <w:numFmt w:val="lowerLetter"/>
      <w:lvlText w:val="%1)"/>
      <w:lvlJc w:val="left"/>
      <w:pPr>
        <w:ind w:left="1571" w:hanging="360"/>
      </w:pPr>
    </w:lvl>
    <w:lvl w:ilvl="1" w:tplc="04240019">
      <w:start w:val="1"/>
      <w:numFmt w:val="lowerLetter"/>
      <w:lvlText w:val="%2."/>
      <w:lvlJc w:val="left"/>
      <w:pPr>
        <w:ind w:left="2291" w:hanging="360"/>
      </w:pPr>
    </w:lvl>
    <w:lvl w:ilvl="2" w:tplc="0424001B" w:tentative="1">
      <w:start w:val="1"/>
      <w:numFmt w:val="lowerRoman"/>
      <w:lvlText w:val="%3."/>
      <w:lvlJc w:val="right"/>
      <w:pPr>
        <w:ind w:left="3011" w:hanging="180"/>
      </w:pPr>
    </w:lvl>
    <w:lvl w:ilvl="3" w:tplc="0424000F" w:tentative="1">
      <w:start w:val="1"/>
      <w:numFmt w:val="decimal"/>
      <w:lvlText w:val="%4."/>
      <w:lvlJc w:val="left"/>
      <w:pPr>
        <w:ind w:left="3731" w:hanging="360"/>
      </w:pPr>
    </w:lvl>
    <w:lvl w:ilvl="4" w:tplc="04240019" w:tentative="1">
      <w:start w:val="1"/>
      <w:numFmt w:val="lowerLetter"/>
      <w:lvlText w:val="%5."/>
      <w:lvlJc w:val="left"/>
      <w:pPr>
        <w:ind w:left="4451" w:hanging="360"/>
      </w:pPr>
    </w:lvl>
    <w:lvl w:ilvl="5" w:tplc="0424001B" w:tentative="1">
      <w:start w:val="1"/>
      <w:numFmt w:val="lowerRoman"/>
      <w:lvlText w:val="%6."/>
      <w:lvlJc w:val="right"/>
      <w:pPr>
        <w:ind w:left="5171" w:hanging="180"/>
      </w:pPr>
    </w:lvl>
    <w:lvl w:ilvl="6" w:tplc="0424000F" w:tentative="1">
      <w:start w:val="1"/>
      <w:numFmt w:val="decimal"/>
      <w:lvlText w:val="%7."/>
      <w:lvlJc w:val="left"/>
      <w:pPr>
        <w:ind w:left="5891" w:hanging="360"/>
      </w:pPr>
    </w:lvl>
    <w:lvl w:ilvl="7" w:tplc="04240019" w:tentative="1">
      <w:start w:val="1"/>
      <w:numFmt w:val="lowerLetter"/>
      <w:lvlText w:val="%8."/>
      <w:lvlJc w:val="left"/>
      <w:pPr>
        <w:ind w:left="6611" w:hanging="360"/>
      </w:pPr>
    </w:lvl>
    <w:lvl w:ilvl="8" w:tplc="0424001B" w:tentative="1">
      <w:start w:val="1"/>
      <w:numFmt w:val="lowerRoman"/>
      <w:lvlText w:val="%9."/>
      <w:lvlJc w:val="right"/>
      <w:pPr>
        <w:ind w:left="7331" w:hanging="180"/>
      </w:pPr>
    </w:lvl>
  </w:abstractNum>
  <w:abstractNum w:abstractNumId="8" w15:restartNumberingAfterBreak="0">
    <w:nsid w:val="234B19E7"/>
    <w:multiLevelType w:val="multilevel"/>
    <w:tmpl w:val="C9C29AA8"/>
    <w:lvl w:ilvl="0">
      <w:start w:val="1"/>
      <w:numFmt w:val="lowerLetter"/>
      <w:lvlText w:val="%1)"/>
      <w:lvlJc w:val="left"/>
      <w:pPr>
        <w:tabs>
          <w:tab w:val="num" w:pos="0"/>
        </w:tabs>
        <w:ind w:left="0" w:firstLine="0"/>
      </w:pPr>
      <w:rPr>
        <w:rFonts w:ascii="Times New Roman" w:eastAsia="Times New Roman" w:hAnsi="Times New Roman" w:cs="Times New Roman"/>
        <w:b w:val="0"/>
        <w:bCs w:val="0"/>
        <w:i/>
        <w:iCs/>
        <w:caps w:val="0"/>
        <w:smallCaps w:val="0"/>
        <w:strike w:val="0"/>
        <w:dstrike w:val="0"/>
        <w:color w:val="000000"/>
        <w:spacing w:val="0"/>
        <w:w w:val="100"/>
        <w:sz w:val="24"/>
        <w:szCs w:val="24"/>
        <w:u w:val="none"/>
        <w:shd w:val="clear" w:color="auto" w:fill="auto"/>
        <w:lang w:val="sl-SI" w:eastAsia="sl-SI" w:bidi="sl-SI"/>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9" w15:restartNumberingAfterBreak="0">
    <w:nsid w:val="26D14B6D"/>
    <w:multiLevelType w:val="multilevel"/>
    <w:tmpl w:val="926A72E6"/>
    <w:lvl w:ilvl="0">
      <w:numFmt w:val="bullet"/>
      <w:lvlText w:val="-"/>
      <w:lvlJc w:val="left"/>
      <w:pPr>
        <w:tabs>
          <w:tab w:val="num" w:pos="0"/>
        </w:tabs>
        <w:ind w:left="0" w:firstLine="0"/>
      </w:pPr>
      <w:rPr>
        <w:rFonts w:ascii="Arial" w:hAnsi="Arial" w:cs="Arial" w:hint="default"/>
        <w:b w:val="0"/>
        <w:bCs w:val="0"/>
        <w:i/>
        <w:iCs/>
        <w:caps w:val="0"/>
        <w:smallCaps w:val="0"/>
        <w:strike w:val="0"/>
        <w:dstrike w:val="0"/>
        <w:color w:val="000000"/>
        <w:spacing w:val="0"/>
        <w:w w:val="100"/>
        <w:sz w:val="24"/>
        <w:szCs w:val="24"/>
        <w:u w:val="none"/>
        <w:shd w:val="clear" w:color="auto" w:fill="auto"/>
        <w:lang w:val="sl-SI" w:eastAsia="sl-SI" w:bidi="sl-SI"/>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0" w15:restartNumberingAfterBreak="0">
    <w:nsid w:val="2B146A60"/>
    <w:multiLevelType w:val="multilevel"/>
    <w:tmpl w:val="E65AB194"/>
    <w:lvl w:ilvl="0">
      <w:start w:val="4"/>
      <w:numFmt w:val="decimal"/>
      <w:lvlText w:val="%1"/>
      <w:lvlJc w:val="left"/>
      <w:pPr>
        <w:tabs>
          <w:tab w:val="num" w:pos="0"/>
        </w:tabs>
        <w:ind w:left="0" w:firstLine="0"/>
      </w:pPr>
      <w:rPr>
        <w:rFonts w:ascii="Times New Roman" w:eastAsia="Times New Roman" w:hAnsi="Times New Roman" w:cs="Times New Roman" w:hint="default"/>
        <w:b/>
        <w:bCs/>
        <w:i/>
        <w:iCs/>
        <w:caps w:val="0"/>
        <w:smallCaps w:val="0"/>
        <w:strike w:val="0"/>
        <w:dstrike w:val="0"/>
        <w:color w:val="000000"/>
        <w:spacing w:val="0"/>
        <w:w w:val="100"/>
        <w:sz w:val="24"/>
        <w:szCs w:val="24"/>
        <w:u w:val="none"/>
      </w:rPr>
    </w:lvl>
    <w:lvl w:ilvl="1">
      <w:start w:val="5"/>
      <w:numFmt w:val="decimal"/>
      <w:lvlText w:val="%1.%2"/>
      <w:lvlJc w:val="left"/>
      <w:pPr>
        <w:tabs>
          <w:tab w:val="num" w:pos="0"/>
        </w:tabs>
        <w:ind w:left="0" w:firstLine="0"/>
      </w:pPr>
      <w:rPr>
        <w:rFonts w:ascii="Times New Roman" w:eastAsia="Times New Roman" w:hAnsi="Times New Roman" w:cs="Times New Roman" w:hint="default"/>
        <w:b/>
        <w:bCs/>
        <w:i/>
        <w:iCs/>
        <w:caps w:val="0"/>
        <w:smallCaps w:val="0"/>
        <w:strike w:val="0"/>
        <w:dstrike w:val="0"/>
        <w:color w:val="000000"/>
        <w:spacing w:val="0"/>
        <w:w w:val="100"/>
        <w:sz w:val="24"/>
        <w:szCs w:val="24"/>
        <w:u w:val="none"/>
      </w:rPr>
    </w:lvl>
    <w:lvl w:ilvl="2">
      <w:start w:val="1"/>
      <w:numFmt w:val="decimal"/>
      <w:lvlText w:val="%1.%2.%3"/>
      <w:lvlJc w:val="left"/>
      <w:pPr>
        <w:tabs>
          <w:tab w:val="num" w:pos="0"/>
        </w:tabs>
        <w:ind w:left="0" w:firstLine="0"/>
      </w:pPr>
      <w:rPr>
        <w:rFonts w:ascii="Times New Roman" w:hAnsi="Times New Roman" w:hint="default"/>
        <w:b/>
        <w:i/>
        <w:sz w:val="24"/>
      </w:rPr>
    </w:lvl>
    <w:lvl w:ilvl="3">
      <w:numFmt w:val="decimal"/>
      <w:lvlText w:val=""/>
      <w:lvlJc w:val="left"/>
      <w:pPr>
        <w:tabs>
          <w:tab w:val="num" w:pos="0"/>
        </w:tabs>
        <w:ind w:left="0" w:firstLine="0"/>
      </w:pPr>
      <w:rPr>
        <w:rFonts w:hint="default"/>
      </w:rPr>
    </w:lvl>
    <w:lvl w:ilvl="4">
      <w:numFmt w:val="decimal"/>
      <w:lvlText w:val=""/>
      <w:lvlJc w:val="left"/>
      <w:pPr>
        <w:tabs>
          <w:tab w:val="num" w:pos="0"/>
        </w:tabs>
        <w:ind w:left="0" w:firstLine="0"/>
      </w:pPr>
      <w:rPr>
        <w:rFonts w:hint="default"/>
      </w:rPr>
    </w:lvl>
    <w:lvl w:ilvl="5">
      <w:numFmt w:val="decimal"/>
      <w:lvlText w:val=""/>
      <w:lvlJc w:val="left"/>
      <w:pPr>
        <w:tabs>
          <w:tab w:val="num" w:pos="0"/>
        </w:tabs>
        <w:ind w:left="0" w:firstLine="0"/>
      </w:pPr>
      <w:rPr>
        <w:rFonts w:hint="default"/>
      </w:rPr>
    </w:lvl>
    <w:lvl w:ilvl="6">
      <w:numFmt w:val="decimal"/>
      <w:lvlText w:val=""/>
      <w:lvlJc w:val="left"/>
      <w:pPr>
        <w:tabs>
          <w:tab w:val="num" w:pos="0"/>
        </w:tabs>
        <w:ind w:left="0" w:firstLine="0"/>
      </w:pPr>
      <w:rPr>
        <w:rFonts w:hint="default"/>
      </w:rPr>
    </w:lvl>
    <w:lvl w:ilvl="7">
      <w:numFmt w:val="decimal"/>
      <w:lvlText w:val=""/>
      <w:lvlJc w:val="left"/>
      <w:pPr>
        <w:tabs>
          <w:tab w:val="num" w:pos="0"/>
        </w:tabs>
        <w:ind w:left="0" w:firstLine="0"/>
      </w:pPr>
      <w:rPr>
        <w:rFonts w:hint="default"/>
      </w:rPr>
    </w:lvl>
    <w:lvl w:ilvl="8">
      <w:numFmt w:val="decimal"/>
      <w:lvlText w:val=""/>
      <w:lvlJc w:val="left"/>
      <w:pPr>
        <w:tabs>
          <w:tab w:val="num" w:pos="0"/>
        </w:tabs>
        <w:ind w:left="0" w:firstLine="0"/>
      </w:pPr>
      <w:rPr>
        <w:rFonts w:hint="default"/>
      </w:rPr>
    </w:lvl>
  </w:abstractNum>
  <w:abstractNum w:abstractNumId="11" w15:restartNumberingAfterBreak="0">
    <w:nsid w:val="2F3013D4"/>
    <w:multiLevelType w:val="multilevel"/>
    <w:tmpl w:val="7430E3FA"/>
    <w:lvl w:ilvl="0">
      <w:start w:val="1"/>
      <w:numFmt w:val="lowerLetter"/>
      <w:lvlText w:val="%1)"/>
      <w:lvlJc w:val="left"/>
      <w:pPr>
        <w:tabs>
          <w:tab w:val="num" w:pos="0"/>
        </w:tabs>
        <w:ind w:left="720" w:hanging="360"/>
      </w:pPr>
      <w:rPr>
        <w:rFonts w:hint="default"/>
        <w:i/>
      </w:rPr>
    </w:lvl>
    <w:lvl w:ilvl="1">
      <w:start w:val="1"/>
      <w:numFmt w:val="lowerLetter"/>
      <w:lvlText w:val="%1.%2."/>
      <w:lvlJc w:val="left"/>
      <w:pPr>
        <w:tabs>
          <w:tab w:val="num" w:pos="-796"/>
        </w:tabs>
        <w:ind w:left="644" w:hanging="360"/>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12" w15:restartNumberingAfterBreak="0">
    <w:nsid w:val="31F71F4D"/>
    <w:multiLevelType w:val="multilevel"/>
    <w:tmpl w:val="F884A028"/>
    <w:lvl w:ilvl="0">
      <w:start w:val="1"/>
      <w:numFmt w:val="lowerLetter"/>
      <w:lvlText w:val="%1)"/>
      <w:lvlJc w:val="left"/>
      <w:pPr>
        <w:tabs>
          <w:tab w:val="num" w:pos="0"/>
        </w:tabs>
        <w:ind w:left="851" w:hanging="397"/>
      </w:pPr>
      <w:rPr>
        <w:rFonts w:ascii="Times New Roman" w:hAnsi="Times New Roman" w:cs="Times New Roman"/>
        <w:b w:val="0"/>
        <w:bCs w:val="0"/>
        <w:i/>
        <w:iCs w:val="0"/>
        <w:caps w:val="0"/>
        <w:smallCaps w:val="0"/>
        <w:strike w:val="0"/>
        <w:dstrike w:val="0"/>
        <w:vanish w:val="0"/>
        <w:color w:val="auto"/>
        <w:spacing w:val="0"/>
        <w:kern w:val="0"/>
        <w:position w:val="0"/>
        <w:sz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1188" w:hanging="621"/>
      </w:pPr>
      <w:rPr>
        <w:rFonts w:ascii="Times New Roman" w:hAnsi="Times New Roman"/>
        <w:b w:val="0"/>
        <w:i/>
        <w:sz w:val="24"/>
      </w:rPr>
    </w:lvl>
    <w:lvl w:ilvl="2">
      <w:start w:val="1"/>
      <w:numFmt w:val="decimal"/>
      <w:lvlText w:val="%1.%2.%3"/>
      <w:lvlJc w:val="right"/>
      <w:pPr>
        <w:tabs>
          <w:tab w:val="num" w:pos="0"/>
        </w:tabs>
        <w:ind w:left="2520" w:hanging="180"/>
      </w:pPr>
      <w:rPr>
        <w:rFonts w:ascii="Times New Roman" w:hAnsi="Times New Roman"/>
        <w:b w:val="0"/>
        <w:i/>
        <w:sz w:val="24"/>
      </w:r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13" w15:restartNumberingAfterBreak="0">
    <w:nsid w:val="335C0CB2"/>
    <w:multiLevelType w:val="hybridMultilevel"/>
    <w:tmpl w:val="83164D50"/>
    <w:lvl w:ilvl="0" w:tplc="04240017">
      <w:start w:val="1"/>
      <w:numFmt w:val="lowerLetter"/>
      <w:lvlText w:val="%1)"/>
      <w:lvlJc w:val="left"/>
      <w:pPr>
        <w:ind w:left="1429" w:hanging="360"/>
      </w:pPr>
    </w:lvl>
    <w:lvl w:ilvl="1" w:tplc="04240019" w:tentative="1">
      <w:start w:val="1"/>
      <w:numFmt w:val="lowerLetter"/>
      <w:lvlText w:val="%2."/>
      <w:lvlJc w:val="left"/>
      <w:pPr>
        <w:ind w:left="2149" w:hanging="360"/>
      </w:pPr>
    </w:lvl>
    <w:lvl w:ilvl="2" w:tplc="0424001B" w:tentative="1">
      <w:start w:val="1"/>
      <w:numFmt w:val="lowerRoman"/>
      <w:lvlText w:val="%3."/>
      <w:lvlJc w:val="right"/>
      <w:pPr>
        <w:ind w:left="2869" w:hanging="180"/>
      </w:pPr>
    </w:lvl>
    <w:lvl w:ilvl="3" w:tplc="0424000F" w:tentative="1">
      <w:start w:val="1"/>
      <w:numFmt w:val="decimal"/>
      <w:lvlText w:val="%4."/>
      <w:lvlJc w:val="left"/>
      <w:pPr>
        <w:ind w:left="3589" w:hanging="360"/>
      </w:pPr>
    </w:lvl>
    <w:lvl w:ilvl="4" w:tplc="04240019" w:tentative="1">
      <w:start w:val="1"/>
      <w:numFmt w:val="lowerLetter"/>
      <w:lvlText w:val="%5."/>
      <w:lvlJc w:val="left"/>
      <w:pPr>
        <w:ind w:left="4309" w:hanging="360"/>
      </w:pPr>
    </w:lvl>
    <w:lvl w:ilvl="5" w:tplc="0424001B" w:tentative="1">
      <w:start w:val="1"/>
      <w:numFmt w:val="lowerRoman"/>
      <w:lvlText w:val="%6."/>
      <w:lvlJc w:val="right"/>
      <w:pPr>
        <w:ind w:left="5029" w:hanging="180"/>
      </w:pPr>
    </w:lvl>
    <w:lvl w:ilvl="6" w:tplc="0424000F" w:tentative="1">
      <w:start w:val="1"/>
      <w:numFmt w:val="decimal"/>
      <w:lvlText w:val="%7."/>
      <w:lvlJc w:val="left"/>
      <w:pPr>
        <w:ind w:left="5749" w:hanging="360"/>
      </w:pPr>
    </w:lvl>
    <w:lvl w:ilvl="7" w:tplc="04240019" w:tentative="1">
      <w:start w:val="1"/>
      <w:numFmt w:val="lowerLetter"/>
      <w:lvlText w:val="%8."/>
      <w:lvlJc w:val="left"/>
      <w:pPr>
        <w:ind w:left="6469" w:hanging="360"/>
      </w:pPr>
    </w:lvl>
    <w:lvl w:ilvl="8" w:tplc="0424001B" w:tentative="1">
      <w:start w:val="1"/>
      <w:numFmt w:val="lowerRoman"/>
      <w:lvlText w:val="%9."/>
      <w:lvlJc w:val="right"/>
      <w:pPr>
        <w:ind w:left="7189" w:hanging="180"/>
      </w:pPr>
    </w:lvl>
  </w:abstractNum>
  <w:abstractNum w:abstractNumId="14" w15:restartNumberingAfterBreak="0">
    <w:nsid w:val="382946C6"/>
    <w:multiLevelType w:val="multilevel"/>
    <w:tmpl w:val="9A4CEBCA"/>
    <w:lvl w:ilvl="0">
      <w:start w:val="1"/>
      <w:numFmt w:val="decimal"/>
      <w:lvlText w:val="%1"/>
      <w:lvlJc w:val="left"/>
      <w:pPr>
        <w:tabs>
          <w:tab w:val="num" w:pos="0"/>
        </w:tabs>
        <w:ind w:left="0" w:firstLine="0"/>
      </w:pPr>
      <w:rPr>
        <w:rFonts w:ascii="Times New Roman" w:eastAsia="Times New Roman" w:hAnsi="Times New Roman" w:cs="Times New Roman" w:hint="default"/>
        <w:b/>
        <w:bCs/>
        <w:i/>
        <w:iCs/>
        <w:caps w:val="0"/>
        <w:smallCaps w:val="0"/>
        <w:strike w:val="0"/>
        <w:dstrike w:val="0"/>
        <w:color w:val="000000"/>
        <w:spacing w:val="0"/>
        <w:w w:val="100"/>
        <w:sz w:val="24"/>
        <w:szCs w:val="24"/>
        <w:u w:val="none"/>
        <w:shd w:val="clear" w:color="auto" w:fill="auto"/>
        <w:lang w:val="sl-SI" w:eastAsia="sl-SI" w:bidi="sl-SI"/>
      </w:rPr>
    </w:lvl>
    <w:lvl w:ilvl="1">
      <w:start w:val="1"/>
      <w:numFmt w:val="decimal"/>
      <w:lvlText w:val="%1.%2"/>
      <w:lvlJc w:val="left"/>
      <w:pPr>
        <w:tabs>
          <w:tab w:val="num" w:pos="0"/>
        </w:tabs>
        <w:ind w:left="0" w:firstLine="0"/>
      </w:pPr>
      <w:rPr>
        <w:rFonts w:ascii="Times New Roman" w:eastAsia="Times New Roman" w:hAnsi="Times New Roman" w:cs="Times New Roman" w:hint="default"/>
        <w:b/>
        <w:bCs/>
        <w:i/>
        <w:iCs/>
        <w:caps w:val="0"/>
        <w:smallCaps w:val="0"/>
        <w:strike w:val="0"/>
        <w:dstrike w:val="0"/>
        <w:color w:val="000000"/>
        <w:spacing w:val="0"/>
        <w:w w:val="100"/>
        <w:sz w:val="24"/>
        <w:szCs w:val="24"/>
        <w:u w:val="none"/>
        <w:shd w:val="clear" w:color="auto" w:fill="auto"/>
        <w:lang w:val="sl-SI" w:eastAsia="sl-SI" w:bidi="sl-SI"/>
      </w:rPr>
    </w:lvl>
    <w:lvl w:ilvl="2">
      <w:numFmt w:val="decimal"/>
      <w:lvlText w:val="%1.%2.%3"/>
      <w:lvlJc w:val="left"/>
      <w:pPr>
        <w:tabs>
          <w:tab w:val="num" w:pos="0"/>
        </w:tabs>
        <w:ind w:left="0" w:firstLine="0"/>
      </w:pPr>
      <w:rPr>
        <w:rFonts w:ascii="Times New Roman" w:hAnsi="Times New Roman" w:hint="default"/>
        <w:b/>
        <w:i/>
        <w:sz w:val="24"/>
      </w:rPr>
    </w:lvl>
    <w:lvl w:ilvl="3">
      <w:numFmt w:val="decimal"/>
      <w:lvlText w:val=""/>
      <w:lvlJc w:val="left"/>
      <w:pPr>
        <w:tabs>
          <w:tab w:val="num" w:pos="0"/>
        </w:tabs>
        <w:ind w:left="0" w:firstLine="0"/>
      </w:pPr>
      <w:rPr>
        <w:rFonts w:hint="default"/>
      </w:rPr>
    </w:lvl>
    <w:lvl w:ilvl="4">
      <w:numFmt w:val="decimal"/>
      <w:lvlText w:val=""/>
      <w:lvlJc w:val="left"/>
      <w:pPr>
        <w:tabs>
          <w:tab w:val="num" w:pos="0"/>
        </w:tabs>
        <w:ind w:left="0" w:firstLine="0"/>
      </w:pPr>
      <w:rPr>
        <w:rFonts w:hint="default"/>
      </w:rPr>
    </w:lvl>
    <w:lvl w:ilvl="5">
      <w:numFmt w:val="decimal"/>
      <w:lvlText w:val=""/>
      <w:lvlJc w:val="left"/>
      <w:pPr>
        <w:tabs>
          <w:tab w:val="num" w:pos="0"/>
        </w:tabs>
        <w:ind w:left="0" w:firstLine="0"/>
      </w:pPr>
      <w:rPr>
        <w:rFonts w:hint="default"/>
      </w:rPr>
    </w:lvl>
    <w:lvl w:ilvl="6">
      <w:numFmt w:val="decimal"/>
      <w:lvlText w:val=""/>
      <w:lvlJc w:val="left"/>
      <w:pPr>
        <w:tabs>
          <w:tab w:val="num" w:pos="0"/>
        </w:tabs>
        <w:ind w:left="0" w:firstLine="0"/>
      </w:pPr>
      <w:rPr>
        <w:rFonts w:hint="default"/>
      </w:rPr>
    </w:lvl>
    <w:lvl w:ilvl="7">
      <w:numFmt w:val="decimal"/>
      <w:lvlText w:val=""/>
      <w:lvlJc w:val="left"/>
      <w:pPr>
        <w:tabs>
          <w:tab w:val="num" w:pos="0"/>
        </w:tabs>
        <w:ind w:left="0" w:firstLine="0"/>
      </w:pPr>
      <w:rPr>
        <w:rFonts w:hint="default"/>
      </w:rPr>
    </w:lvl>
    <w:lvl w:ilvl="8">
      <w:numFmt w:val="decimal"/>
      <w:lvlText w:val=""/>
      <w:lvlJc w:val="left"/>
      <w:pPr>
        <w:tabs>
          <w:tab w:val="num" w:pos="0"/>
        </w:tabs>
        <w:ind w:left="0" w:firstLine="0"/>
      </w:pPr>
      <w:rPr>
        <w:rFonts w:hint="default"/>
      </w:rPr>
    </w:lvl>
  </w:abstractNum>
  <w:abstractNum w:abstractNumId="15" w15:restartNumberingAfterBreak="0">
    <w:nsid w:val="3C4E38E5"/>
    <w:multiLevelType w:val="multilevel"/>
    <w:tmpl w:val="C4CA25E2"/>
    <w:lvl w:ilvl="0">
      <w:start w:val="1"/>
      <w:numFmt w:val="bullet"/>
      <w:lvlText w:val=""/>
      <w:lvlJc w:val="left"/>
      <w:pPr>
        <w:tabs>
          <w:tab w:val="num" w:pos="0"/>
        </w:tabs>
        <w:ind w:left="1066" w:hanging="360"/>
      </w:pPr>
      <w:rPr>
        <w:rFonts w:ascii="Symbol" w:hAnsi="Symbol" w:cs="Symbol" w:hint="default"/>
      </w:rPr>
    </w:lvl>
    <w:lvl w:ilvl="1">
      <w:start w:val="1"/>
      <w:numFmt w:val="bullet"/>
      <w:lvlText w:val="o"/>
      <w:lvlJc w:val="left"/>
      <w:pPr>
        <w:tabs>
          <w:tab w:val="num" w:pos="0"/>
        </w:tabs>
        <w:ind w:left="1786" w:hanging="360"/>
      </w:pPr>
      <w:rPr>
        <w:rFonts w:ascii="Courier New" w:hAnsi="Courier New" w:cs="Courier New" w:hint="default"/>
      </w:rPr>
    </w:lvl>
    <w:lvl w:ilvl="2">
      <w:start w:val="1"/>
      <w:numFmt w:val="bullet"/>
      <w:lvlText w:val=""/>
      <w:lvlJc w:val="left"/>
      <w:pPr>
        <w:tabs>
          <w:tab w:val="num" w:pos="0"/>
        </w:tabs>
        <w:ind w:left="2506" w:hanging="360"/>
      </w:pPr>
      <w:rPr>
        <w:rFonts w:ascii="Wingdings" w:hAnsi="Wingdings" w:cs="Wingdings" w:hint="default"/>
      </w:rPr>
    </w:lvl>
    <w:lvl w:ilvl="3">
      <w:start w:val="1"/>
      <w:numFmt w:val="bullet"/>
      <w:lvlText w:val=""/>
      <w:lvlJc w:val="left"/>
      <w:pPr>
        <w:tabs>
          <w:tab w:val="num" w:pos="0"/>
        </w:tabs>
        <w:ind w:left="3226" w:hanging="360"/>
      </w:pPr>
      <w:rPr>
        <w:rFonts w:ascii="Symbol" w:hAnsi="Symbol" w:cs="Symbol" w:hint="default"/>
      </w:rPr>
    </w:lvl>
    <w:lvl w:ilvl="4">
      <w:start w:val="1"/>
      <w:numFmt w:val="bullet"/>
      <w:lvlText w:val="o"/>
      <w:lvlJc w:val="left"/>
      <w:pPr>
        <w:tabs>
          <w:tab w:val="num" w:pos="0"/>
        </w:tabs>
        <w:ind w:left="3946" w:hanging="360"/>
      </w:pPr>
      <w:rPr>
        <w:rFonts w:ascii="Courier New" w:hAnsi="Courier New" w:cs="Courier New" w:hint="default"/>
      </w:rPr>
    </w:lvl>
    <w:lvl w:ilvl="5">
      <w:start w:val="1"/>
      <w:numFmt w:val="bullet"/>
      <w:lvlText w:val=""/>
      <w:lvlJc w:val="left"/>
      <w:pPr>
        <w:tabs>
          <w:tab w:val="num" w:pos="0"/>
        </w:tabs>
        <w:ind w:left="4666" w:hanging="360"/>
      </w:pPr>
      <w:rPr>
        <w:rFonts w:ascii="Wingdings" w:hAnsi="Wingdings" w:cs="Wingdings" w:hint="default"/>
      </w:rPr>
    </w:lvl>
    <w:lvl w:ilvl="6">
      <w:start w:val="1"/>
      <w:numFmt w:val="bullet"/>
      <w:lvlText w:val=""/>
      <w:lvlJc w:val="left"/>
      <w:pPr>
        <w:tabs>
          <w:tab w:val="num" w:pos="0"/>
        </w:tabs>
        <w:ind w:left="5386" w:hanging="360"/>
      </w:pPr>
      <w:rPr>
        <w:rFonts w:ascii="Symbol" w:hAnsi="Symbol" w:cs="Symbol" w:hint="default"/>
      </w:rPr>
    </w:lvl>
    <w:lvl w:ilvl="7">
      <w:start w:val="1"/>
      <w:numFmt w:val="bullet"/>
      <w:lvlText w:val="o"/>
      <w:lvlJc w:val="left"/>
      <w:pPr>
        <w:tabs>
          <w:tab w:val="num" w:pos="0"/>
        </w:tabs>
        <w:ind w:left="6106" w:hanging="360"/>
      </w:pPr>
      <w:rPr>
        <w:rFonts w:ascii="Courier New" w:hAnsi="Courier New" w:cs="Courier New" w:hint="default"/>
      </w:rPr>
    </w:lvl>
    <w:lvl w:ilvl="8">
      <w:start w:val="1"/>
      <w:numFmt w:val="bullet"/>
      <w:lvlText w:val=""/>
      <w:lvlJc w:val="left"/>
      <w:pPr>
        <w:tabs>
          <w:tab w:val="num" w:pos="0"/>
        </w:tabs>
        <w:ind w:left="6826" w:hanging="360"/>
      </w:pPr>
      <w:rPr>
        <w:rFonts w:ascii="Wingdings" w:hAnsi="Wingdings" w:cs="Wingdings" w:hint="default"/>
      </w:rPr>
    </w:lvl>
  </w:abstractNum>
  <w:abstractNum w:abstractNumId="16" w15:restartNumberingAfterBreak="0">
    <w:nsid w:val="3D1B645D"/>
    <w:multiLevelType w:val="hybridMultilevel"/>
    <w:tmpl w:val="3EC8EB26"/>
    <w:lvl w:ilvl="0" w:tplc="27C06D2C">
      <w:start w:val="3"/>
      <w:numFmt w:val="bullet"/>
      <w:lvlText w:val="-"/>
      <w:lvlJc w:val="left"/>
      <w:pPr>
        <w:ind w:left="2135" w:hanging="360"/>
      </w:pPr>
      <w:rPr>
        <w:rFonts w:ascii="Arial" w:eastAsia="Times New Roman" w:hAnsi="Arial" w:cs="Arial" w:hint="default"/>
      </w:rPr>
    </w:lvl>
    <w:lvl w:ilvl="1" w:tplc="04240003" w:tentative="1">
      <w:start w:val="1"/>
      <w:numFmt w:val="bullet"/>
      <w:lvlText w:val="o"/>
      <w:lvlJc w:val="left"/>
      <w:pPr>
        <w:ind w:left="2855" w:hanging="360"/>
      </w:pPr>
      <w:rPr>
        <w:rFonts w:ascii="Courier New" w:hAnsi="Courier New" w:cs="Courier New" w:hint="default"/>
      </w:rPr>
    </w:lvl>
    <w:lvl w:ilvl="2" w:tplc="04240005" w:tentative="1">
      <w:start w:val="1"/>
      <w:numFmt w:val="bullet"/>
      <w:lvlText w:val=""/>
      <w:lvlJc w:val="left"/>
      <w:pPr>
        <w:ind w:left="3575" w:hanging="360"/>
      </w:pPr>
      <w:rPr>
        <w:rFonts w:ascii="Wingdings" w:hAnsi="Wingdings" w:hint="default"/>
      </w:rPr>
    </w:lvl>
    <w:lvl w:ilvl="3" w:tplc="04240001" w:tentative="1">
      <w:start w:val="1"/>
      <w:numFmt w:val="bullet"/>
      <w:lvlText w:val=""/>
      <w:lvlJc w:val="left"/>
      <w:pPr>
        <w:ind w:left="4295" w:hanging="360"/>
      </w:pPr>
      <w:rPr>
        <w:rFonts w:ascii="Symbol" w:hAnsi="Symbol" w:hint="default"/>
      </w:rPr>
    </w:lvl>
    <w:lvl w:ilvl="4" w:tplc="04240003" w:tentative="1">
      <w:start w:val="1"/>
      <w:numFmt w:val="bullet"/>
      <w:lvlText w:val="o"/>
      <w:lvlJc w:val="left"/>
      <w:pPr>
        <w:ind w:left="5015" w:hanging="360"/>
      </w:pPr>
      <w:rPr>
        <w:rFonts w:ascii="Courier New" w:hAnsi="Courier New" w:cs="Courier New" w:hint="default"/>
      </w:rPr>
    </w:lvl>
    <w:lvl w:ilvl="5" w:tplc="04240005" w:tentative="1">
      <w:start w:val="1"/>
      <w:numFmt w:val="bullet"/>
      <w:lvlText w:val=""/>
      <w:lvlJc w:val="left"/>
      <w:pPr>
        <w:ind w:left="5735" w:hanging="360"/>
      </w:pPr>
      <w:rPr>
        <w:rFonts w:ascii="Wingdings" w:hAnsi="Wingdings" w:hint="default"/>
      </w:rPr>
    </w:lvl>
    <w:lvl w:ilvl="6" w:tplc="04240001" w:tentative="1">
      <w:start w:val="1"/>
      <w:numFmt w:val="bullet"/>
      <w:lvlText w:val=""/>
      <w:lvlJc w:val="left"/>
      <w:pPr>
        <w:ind w:left="6455" w:hanging="360"/>
      </w:pPr>
      <w:rPr>
        <w:rFonts w:ascii="Symbol" w:hAnsi="Symbol" w:hint="default"/>
      </w:rPr>
    </w:lvl>
    <w:lvl w:ilvl="7" w:tplc="04240003" w:tentative="1">
      <w:start w:val="1"/>
      <w:numFmt w:val="bullet"/>
      <w:lvlText w:val="o"/>
      <w:lvlJc w:val="left"/>
      <w:pPr>
        <w:ind w:left="7175" w:hanging="360"/>
      </w:pPr>
      <w:rPr>
        <w:rFonts w:ascii="Courier New" w:hAnsi="Courier New" w:cs="Courier New" w:hint="default"/>
      </w:rPr>
    </w:lvl>
    <w:lvl w:ilvl="8" w:tplc="04240005" w:tentative="1">
      <w:start w:val="1"/>
      <w:numFmt w:val="bullet"/>
      <w:lvlText w:val=""/>
      <w:lvlJc w:val="left"/>
      <w:pPr>
        <w:ind w:left="7895" w:hanging="360"/>
      </w:pPr>
      <w:rPr>
        <w:rFonts w:ascii="Wingdings" w:hAnsi="Wingdings" w:hint="default"/>
      </w:rPr>
    </w:lvl>
  </w:abstractNum>
  <w:abstractNum w:abstractNumId="17" w15:restartNumberingAfterBreak="0">
    <w:nsid w:val="406E07A8"/>
    <w:multiLevelType w:val="hybridMultilevel"/>
    <w:tmpl w:val="DEE47B4E"/>
    <w:lvl w:ilvl="0" w:tplc="04240017">
      <w:start w:val="1"/>
      <w:numFmt w:val="lowerLetter"/>
      <w:lvlText w:val="%1)"/>
      <w:lvlJc w:val="left"/>
      <w:pPr>
        <w:ind w:left="1429" w:hanging="360"/>
      </w:pPr>
    </w:lvl>
    <w:lvl w:ilvl="1" w:tplc="04240019" w:tentative="1">
      <w:start w:val="1"/>
      <w:numFmt w:val="lowerLetter"/>
      <w:lvlText w:val="%2."/>
      <w:lvlJc w:val="left"/>
      <w:pPr>
        <w:ind w:left="2149" w:hanging="360"/>
      </w:pPr>
    </w:lvl>
    <w:lvl w:ilvl="2" w:tplc="0424001B" w:tentative="1">
      <w:start w:val="1"/>
      <w:numFmt w:val="lowerRoman"/>
      <w:lvlText w:val="%3."/>
      <w:lvlJc w:val="right"/>
      <w:pPr>
        <w:ind w:left="2869" w:hanging="180"/>
      </w:pPr>
    </w:lvl>
    <w:lvl w:ilvl="3" w:tplc="0424000F" w:tentative="1">
      <w:start w:val="1"/>
      <w:numFmt w:val="decimal"/>
      <w:lvlText w:val="%4."/>
      <w:lvlJc w:val="left"/>
      <w:pPr>
        <w:ind w:left="3589" w:hanging="360"/>
      </w:pPr>
    </w:lvl>
    <w:lvl w:ilvl="4" w:tplc="04240019" w:tentative="1">
      <w:start w:val="1"/>
      <w:numFmt w:val="lowerLetter"/>
      <w:lvlText w:val="%5."/>
      <w:lvlJc w:val="left"/>
      <w:pPr>
        <w:ind w:left="4309" w:hanging="360"/>
      </w:pPr>
    </w:lvl>
    <w:lvl w:ilvl="5" w:tplc="0424001B" w:tentative="1">
      <w:start w:val="1"/>
      <w:numFmt w:val="lowerRoman"/>
      <w:lvlText w:val="%6."/>
      <w:lvlJc w:val="right"/>
      <w:pPr>
        <w:ind w:left="5029" w:hanging="180"/>
      </w:pPr>
    </w:lvl>
    <w:lvl w:ilvl="6" w:tplc="0424000F" w:tentative="1">
      <w:start w:val="1"/>
      <w:numFmt w:val="decimal"/>
      <w:lvlText w:val="%7."/>
      <w:lvlJc w:val="left"/>
      <w:pPr>
        <w:ind w:left="5749" w:hanging="360"/>
      </w:pPr>
    </w:lvl>
    <w:lvl w:ilvl="7" w:tplc="04240019" w:tentative="1">
      <w:start w:val="1"/>
      <w:numFmt w:val="lowerLetter"/>
      <w:lvlText w:val="%8."/>
      <w:lvlJc w:val="left"/>
      <w:pPr>
        <w:ind w:left="6469" w:hanging="360"/>
      </w:pPr>
    </w:lvl>
    <w:lvl w:ilvl="8" w:tplc="0424001B" w:tentative="1">
      <w:start w:val="1"/>
      <w:numFmt w:val="lowerRoman"/>
      <w:lvlText w:val="%9."/>
      <w:lvlJc w:val="right"/>
      <w:pPr>
        <w:ind w:left="7189" w:hanging="180"/>
      </w:pPr>
    </w:lvl>
  </w:abstractNum>
  <w:abstractNum w:abstractNumId="18" w15:restartNumberingAfterBreak="0">
    <w:nsid w:val="40855EA1"/>
    <w:multiLevelType w:val="hybridMultilevel"/>
    <w:tmpl w:val="ED80CA78"/>
    <w:lvl w:ilvl="0" w:tplc="04240017">
      <w:start w:val="1"/>
      <w:numFmt w:val="lowerLetter"/>
      <w:lvlText w:val="%1)"/>
      <w:lvlJc w:val="left"/>
      <w:pPr>
        <w:ind w:left="1429" w:hanging="360"/>
      </w:pPr>
    </w:lvl>
    <w:lvl w:ilvl="1" w:tplc="04240019" w:tentative="1">
      <w:start w:val="1"/>
      <w:numFmt w:val="lowerLetter"/>
      <w:lvlText w:val="%2."/>
      <w:lvlJc w:val="left"/>
      <w:pPr>
        <w:ind w:left="2149" w:hanging="360"/>
      </w:pPr>
    </w:lvl>
    <w:lvl w:ilvl="2" w:tplc="0424001B" w:tentative="1">
      <w:start w:val="1"/>
      <w:numFmt w:val="lowerRoman"/>
      <w:lvlText w:val="%3."/>
      <w:lvlJc w:val="right"/>
      <w:pPr>
        <w:ind w:left="2869" w:hanging="180"/>
      </w:pPr>
    </w:lvl>
    <w:lvl w:ilvl="3" w:tplc="0424000F" w:tentative="1">
      <w:start w:val="1"/>
      <w:numFmt w:val="decimal"/>
      <w:lvlText w:val="%4."/>
      <w:lvlJc w:val="left"/>
      <w:pPr>
        <w:ind w:left="3589" w:hanging="360"/>
      </w:pPr>
    </w:lvl>
    <w:lvl w:ilvl="4" w:tplc="04240019" w:tentative="1">
      <w:start w:val="1"/>
      <w:numFmt w:val="lowerLetter"/>
      <w:lvlText w:val="%5."/>
      <w:lvlJc w:val="left"/>
      <w:pPr>
        <w:ind w:left="4309" w:hanging="360"/>
      </w:pPr>
    </w:lvl>
    <w:lvl w:ilvl="5" w:tplc="0424001B" w:tentative="1">
      <w:start w:val="1"/>
      <w:numFmt w:val="lowerRoman"/>
      <w:lvlText w:val="%6."/>
      <w:lvlJc w:val="right"/>
      <w:pPr>
        <w:ind w:left="5029" w:hanging="180"/>
      </w:pPr>
    </w:lvl>
    <w:lvl w:ilvl="6" w:tplc="0424000F" w:tentative="1">
      <w:start w:val="1"/>
      <w:numFmt w:val="decimal"/>
      <w:lvlText w:val="%7."/>
      <w:lvlJc w:val="left"/>
      <w:pPr>
        <w:ind w:left="5749" w:hanging="360"/>
      </w:pPr>
    </w:lvl>
    <w:lvl w:ilvl="7" w:tplc="04240019" w:tentative="1">
      <w:start w:val="1"/>
      <w:numFmt w:val="lowerLetter"/>
      <w:lvlText w:val="%8."/>
      <w:lvlJc w:val="left"/>
      <w:pPr>
        <w:ind w:left="6469" w:hanging="360"/>
      </w:pPr>
    </w:lvl>
    <w:lvl w:ilvl="8" w:tplc="0424001B" w:tentative="1">
      <w:start w:val="1"/>
      <w:numFmt w:val="lowerRoman"/>
      <w:lvlText w:val="%9."/>
      <w:lvlJc w:val="right"/>
      <w:pPr>
        <w:ind w:left="7189" w:hanging="180"/>
      </w:pPr>
    </w:lvl>
  </w:abstractNum>
  <w:abstractNum w:abstractNumId="19" w15:restartNumberingAfterBreak="0">
    <w:nsid w:val="429F20B5"/>
    <w:multiLevelType w:val="hybridMultilevel"/>
    <w:tmpl w:val="FD44B80C"/>
    <w:lvl w:ilvl="0" w:tplc="04240017">
      <w:start w:val="1"/>
      <w:numFmt w:val="lowerLetter"/>
      <w:lvlText w:val="%1)"/>
      <w:lvlJc w:val="left"/>
      <w:pPr>
        <w:ind w:left="1429" w:hanging="360"/>
      </w:pPr>
    </w:lvl>
    <w:lvl w:ilvl="1" w:tplc="04240019" w:tentative="1">
      <w:start w:val="1"/>
      <w:numFmt w:val="lowerLetter"/>
      <w:lvlText w:val="%2."/>
      <w:lvlJc w:val="left"/>
      <w:pPr>
        <w:ind w:left="2149" w:hanging="360"/>
      </w:pPr>
    </w:lvl>
    <w:lvl w:ilvl="2" w:tplc="0424001B" w:tentative="1">
      <w:start w:val="1"/>
      <w:numFmt w:val="lowerRoman"/>
      <w:lvlText w:val="%3."/>
      <w:lvlJc w:val="right"/>
      <w:pPr>
        <w:ind w:left="2869" w:hanging="180"/>
      </w:pPr>
    </w:lvl>
    <w:lvl w:ilvl="3" w:tplc="0424000F" w:tentative="1">
      <w:start w:val="1"/>
      <w:numFmt w:val="decimal"/>
      <w:lvlText w:val="%4."/>
      <w:lvlJc w:val="left"/>
      <w:pPr>
        <w:ind w:left="3589" w:hanging="360"/>
      </w:pPr>
    </w:lvl>
    <w:lvl w:ilvl="4" w:tplc="04240019" w:tentative="1">
      <w:start w:val="1"/>
      <w:numFmt w:val="lowerLetter"/>
      <w:lvlText w:val="%5."/>
      <w:lvlJc w:val="left"/>
      <w:pPr>
        <w:ind w:left="4309" w:hanging="360"/>
      </w:pPr>
    </w:lvl>
    <w:lvl w:ilvl="5" w:tplc="0424001B" w:tentative="1">
      <w:start w:val="1"/>
      <w:numFmt w:val="lowerRoman"/>
      <w:lvlText w:val="%6."/>
      <w:lvlJc w:val="right"/>
      <w:pPr>
        <w:ind w:left="5029" w:hanging="180"/>
      </w:pPr>
    </w:lvl>
    <w:lvl w:ilvl="6" w:tplc="0424000F" w:tentative="1">
      <w:start w:val="1"/>
      <w:numFmt w:val="decimal"/>
      <w:lvlText w:val="%7."/>
      <w:lvlJc w:val="left"/>
      <w:pPr>
        <w:ind w:left="5749" w:hanging="360"/>
      </w:pPr>
    </w:lvl>
    <w:lvl w:ilvl="7" w:tplc="04240019" w:tentative="1">
      <w:start w:val="1"/>
      <w:numFmt w:val="lowerLetter"/>
      <w:lvlText w:val="%8."/>
      <w:lvlJc w:val="left"/>
      <w:pPr>
        <w:ind w:left="6469" w:hanging="360"/>
      </w:pPr>
    </w:lvl>
    <w:lvl w:ilvl="8" w:tplc="0424001B" w:tentative="1">
      <w:start w:val="1"/>
      <w:numFmt w:val="lowerRoman"/>
      <w:lvlText w:val="%9."/>
      <w:lvlJc w:val="right"/>
      <w:pPr>
        <w:ind w:left="7189" w:hanging="180"/>
      </w:pPr>
    </w:lvl>
  </w:abstractNum>
  <w:abstractNum w:abstractNumId="20" w15:restartNumberingAfterBreak="0">
    <w:nsid w:val="46241244"/>
    <w:multiLevelType w:val="multilevel"/>
    <w:tmpl w:val="BC907048"/>
    <w:lvl w:ilvl="0">
      <w:numFmt w:val="bullet"/>
      <w:lvlText w:val="-"/>
      <w:lvlJc w:val="left"/>
      <w:pPr>
        <w:tabs>
          <w:tab w:val="num" w:pos="0"/>
        </w:tabs>
        <w:ind w:left="1420" w:hanging="360"/>
      </w:pPr>
      <w:rPr>
        <w:rFonts w:ascii="Arial" w:hAnsi="Arial" w:cs="Arial" w:hint="default"/>
      </w:rPr>
    </w:lvl>
    <w:lvl w:ilvl="1">
      <w:start w:val="1"/>
      <w:numFmt w:val="bullet"/>
      <w:lvlText w:val="o"/>
      <w:lvlJc w:val="left"/>
      <w:pPr>
        <w:tabs>
          <w:tab w:val="num" w:pos="0"/>
        </w:tabs>
        <w:ind w:left="2140" w:hanging="360"/>
      </w:pPr>
      <w:rPr>
        <w:rFonts w:ascii="Courier New" w:hAnsi="Courier New" w:cs="Courier New" w:hint="default"/>
      </w:rPr>
    </w:lvl>
    <w:lvl w:ilvl="2">
      <w:start w:val="1"/>
      <w:numFmt w:val="bullet"/>
      <w:lvlText w:val=""/>
      <w:lvlJc w:val="left"/>
      <w:pPr>
        <w:tabs>
          <w:tab w:val="num" w:pos="0"/>
        </w:tabs>
        <w:ind w:left="2860" w:hanging="360"/>
      </w:pPr>
      <w:rPr>
        <w:rFonts w:ascii="Wingdings" w:hAnsi="Wingdings" w:cs="Wingdings" w:hint="default"/>
      </w:rPr>
    </w:lvl>
    <w:lvl w:ilvl="3">
      <w:start w:val="1"/>
      <w:numFmt w:val="bullet"/>
      <w:lvlText w:val=""/>
      <w:lvlJc w:val="left"/>
      <w:pPr>
        <w:tabs>
          <w:tab w:val="num" w:pos="0"/>
        </w:tabs>
        <w:ind w:left="3580" w:hanging="360"/>
      </w:pPr>
      <w:rPr>
        <w:rFonts w:ascii="Symbol" w:hAnsi="Symbol" w:cs="Symbol" w:hint="default"/>
      </w:rPr>
    </w:lvl>
    <w:lvl w:ilvl="4">
      <w:start w:val="1"/>
      <w:numFmt w:val="bullet"/>
      <w:lvlText w:val="o"/>
      <w:lvlJc w:val="left"/>
      <w:pPr>
        <w:tabs>
          <w:tab w:val="num" w:pos="0"/>
        </w:tabs>
        <w:ind w:left="4300" w:hanging="360"/>
      </w:pPr>
      <w:rPr>
        <w:rFonts w:ascii="Courier New" w:hAnsi="Courier New" w:cs="Courier New" w:hint="default"/>
      </w:rPr>
    </w:lvl>
    <w:lvl w:ilvl="5">
      <w:start w:val="1"/>
      <w:numFmt w:val="bullet"/>
      <w:lvlText w:val=""/>
      <w:lvlJc w:val="left"/>
      <w:pPr>
        <w:tabs>
          <w:tab w:val="num" w:pos="0"/>
        </w:tabs>
        <w:ind w:left="5020" w:hanging="360"/>
      </w:pPr>
      <w:rPr>
        <w:rFonts w:ascii="Wingdings" w:hAnsi="Wingdings" w:cs="Wingdings" w:hint="default"/>
      </w:rPr>
    </w:lvl>
    <w:lvl w:ilvl="6">
      <w:start w:val="1"/>
      <w:numFmt w:val="bullet"/>
      <w:lvlText w:val=""/>
      <w:lvlJc w:val="left"/>
      <w:pPr>
        <w:tabs>
          <w:tab w:val="num" w:pos="0"/>
        </w:tabs>
        <w:ind w:left="5740" w:hanging="360"/>
      </w:pPr>
      <w:rPr>
        <w:rFonts w:ascii="Symbol" w:hAnsi="Symbol" w:cs="Symbol" w:hint="default"/>
      </w:rPr>
    </w:lvl>
    <w:lvl w:ilvl="7">
      <w:start w:val="1"/>
      <w:numFmt w:val="bullet"/>
      <w:lvlText w:val="o"/>
      <w:lvlJc w:val="left"/>
      <w:pPr>
        <w:tabs>
          <w:tab w:val="num" w:pos="0"/>
        </w:tabs>
        <w:ind w:left="6460" w:hanging="360"/>
      </w:pPr>
      <w:rPr>
        <w:rFonts w:ascii="Courier New" w:hAnsi="Courier New" w:cs="Courier New" w:hint="default"/>
      </w:rPr>
    </w:lvl>
    <w:lvl w:ilvl="8">
      <w:start w:val="1"/>
      <w:numFmt w:val="bullet"/>
      <w:lvlText w:val=""/>
      <w:lvlJc w:val="left"/>
      <w:pPr>
        <w:tabs>
          <w:tab w:val="num" w:pos="0"/>
        </w:tabs>
        <w:ind w:left="7180" w:hanging="360"/>
      </w:pPr>
      <w:rPr>
        <w:rFonts w:ascii="Wingdings" w:hAnsi="Wingdings" w:cs="Wingdings" w:hint="default"/>
      </w:rPr>
    </w:lvl>
  </w:abstractNum>
  <w:abstractNum w:abstractNumId="21" w15:restartNumberingAfterBreak="0">
    <w:nsid w:val="528215D3"/>
    <w:multiLevelType w:val="multilevel"/>
    <w:tmpl w:val="F0FA42DE"/>
    <w:lvl w:ilvl="0">
      <w:start w:val="1"/>
      <w:numFmt w:val="lowerLetter"/>
      <w:lvlText w:val="%1)"/>
      <w:lvlJc w:val="left"/>
      <w:pPr>
        <w:tabs>
          <w:tab w:val="num" w:pos="-156"/>
        </w:tabs>
        <w:ind w:left="-156" w:firstLine="0"/>
      </w:pPr>
      <w:rPr>
        <w:rFonts w:ascii="Times New Roman" w:eastAsia="Times New Roman" w:hAnsi="Times New Roman" w:cs="Times New Roman"/>
        <w:b w:val="0"/>
        <w:bCs w:val="0"/>
        <w:i/>
        <w:iCs/>
        <w:caps w:val="0"/>
        <w:smallCaps w:val="0"/>
        <w:strike w:val="0"/>
        <w:dstrike w:val="0"/>
        <w:color w:val="000000"/>
        <w:spacing w:val="0"/>
        <w:w w:val="100"/>
        <w:sz w:val="24"/>
        <w:szCs w:val="24"/>
        <w:u w:val="none"/>
        <w:shd w:val="clear" w:color="auto" w:fill="auto"/>
        <w:lang w:val="sl-SI" w:eastAsia="sl-SI" w:bidi="sl-SI"/>
      </w:rPr>
    </w:lvl>
    <w:lvl w:ilvl="1">
      <w:numFmt w:val="decimal"/>
      <w:lvlText w:val=""/>
      <w:lvlJc w:val="left"/>
      <w:pPr>
        <w:tabs>
          <w:tab w:val="num" w:pos="-156"/>
        </w:tabs>
        <w:ind w:left="-156" w:firstLine="0"/>
      </w:pPr>
    </w:lvl>
    <w:lvl w:ilvl="2">
      <w:numFmt w:val="decimal"/>
      <w:lvlText w:val=""/>
      <w:lvlJc w:val="left"/>
      <w:pPr>
        <w:tabs>
          <w:tab w:val="num" w:pos="-156"/>
        </w:tabs>
        <w:ind w:left="-156" w:firstLine="0"/>
      </w:pPr>
    </w:lvl>
    <w:lvl w:ilvl="3">
      <w:numFmt w:val="decimal"/>
      <w:lvlText w:val=""/>
      <w:lvlJc w:val="left"/>
      <w:pPr>
        <w:tabs>
          <w:tab w:val="num" w:pos="-156"/>
        </w:tabs>
        <w:ind w:left="-156" w:firstLine="0"/>
      </w:pPr>
    </w:lvl>
    <w:lvl w:ilvl="4">
      <w:numFmt w:val="decimal"/>
      <w:lvlText w:val=""/>
      <w:lvlJc w:val="left"/>
      <w:pPr>
        <w:tabs>
          <w:tab w:val="num" w:pos="-156"/>
        </w:tabs>
        <w:ind w:left="-156" w:firstLine="0"/>
      </w:pPr>
    </w:lvl>
    <w:lvl w:ilvl="5">
      <w:numFmt w:val="decimal"/>
      <w:lvlText w:val=""/>
      <w:lvlJc w:val="left"/>
      <w:pPr>
        <w:tabs>
          <w:tab w:val="num" w:pos="-156"/>
        </w:tabs>
        <w:ind w:left="-156" w:firstLine="0"/>
      </w:pPr>
    </w:lvl>
    <w:lvl w:ilvl="6">
      <w:numFmt w:val="decimal"/>
      <w:lvlText w:val=""/>
      <w:lvlJc w:val="left"/>
      <w:pPr>
        <w:tabs>
          <w:tab w:val="num" w:pos="-156"/>
        </w:tabs>
        <w:ind w:left="-156" w:firstLine="0"/>
      </w:pPr>
    </w:lvl>
    <w:lvl w:ilvl="7">
      <w:numFmt w:val="decimal"/>
      <w:lvlText w:val=""/>
      <w:lvlJc w:val="left"/>
      <w:pPr>
        <w:tabs>
          <w:tab w:val="num" w:pos="-156"/>
        </w:tabs>
        <w:ind w:left="-156" w:firstLine="0"/>
      </w:pPr>
    </w:lvl>
    <w:lvl w:ilvl="8">
      <w:numFmt w:val="decimal"/>
      <w:lvlText w:val=""/>
      <w:lvlJc w:val="left"/>
      <w:pPr>
        <w:tabs>
          <w:tab w:val="num" w:pos="-156"/>
        </w:tabs>
        <w:ind w:left="-156" w:firstLine="0"/>
      </w:pPr>
    </w:lvl>
  </w:abstractNum>
  <w:abstractNum w:abstractNumId="22" w15:restartNumberingAfterBreak="0">
    <w:nsid w:val="5894654B"/>
    <w:multiLevelType w:val="multilevel"/>
    <w:tmpl w:val="7EE4539A"/>
    <w:lvl w:ilvl="0">
      <w:numFmt w:val="bullet"/>
      <w:lvlText w:val="-"/>
      <w:lvlJc w:val="left"/>
      <w:pPr>
        <w:tabs>
          <w:tab w:val="num" w:pos="0"/>
        </w:tabs>
        <w:ind w:left="1800" w:hanging="360"/>
      </w:pPr>
      <w:rPr>
        <w:rFonts w:ascii="Arial" w:hAnsi="Arial" w:cs="Arial" w:hint="default"/>
      </w:rPr>
    </w:lvl>
    <w:lvl w:ilvl="1">
      <w:start w:val="1"/>
      <w:numFmt w:val="bullet"/>
      <w:lvlText w:val="o"/>
      <w:lvlJc w:val="left"/>
      <w:pPr>
        <w:tabs>
          <w:tab w:val="num" w:pos="0"/>
        </w:tabs>
        <w:ind w:left="2520" w:hanging="360"/>
      </w:pPr>
      <w:rPr>
        <w:rFonts w:ascii="Courier New" w:hAnsi="Courier New" w:cs="Courier New" w:hint="default"/>
      </w:rPr>
    </w:lvl>
    <w:lvl w:ilvl="2">
      <w:start w:val="1"/>
      <w:numFmt w:val="bullet"/>
      <w:lvlText w:val=""/>
      <w:lvlJc w:val="left"/>
      <w:pPr>
        <w:tabs>
          <w:tab w:val="num" w:pos="0"/>
        </w:tabs>
        <w:ind w:left="3240" w:hanging="360"/>
      </w:pPr>
      <w:rPr>
        <w:rFonts w:ascii="Wingdings" w:hAnsi="Wingdings" w:cs="Wingdings" w:hint="default"/>
      </w:rPr>
    </w:lvl>
    <w:lvl w:ilvl="3">
      <w:start w:val="1"/>
      <w:numFmt w:val="bullet"/>
      <w:lvlText w:val=""/>
      <w:lvlJc w:val="left"/>
      <w:pPr>
        <w:tabs>
          <w:tab w:val="num" w:pos="0"/>
        </w:tabs>
        <w:ind w:left="3960" w:hanging="360"/>
      </w:pPr>
      <w:rPr>
        <w:rFonts w:ascii="Symbol" w:hAnsi="Symbol" w:cs="Symbol" w:hint="default"/>
      </w:rPr>
    </w:lvl>
    <w:lvl w:ilvl="4">
      <w:start w:val="1"/>
      <w:numFmt w:val="bullet"/>
      <w:lvlText w:val="o"/>
      <w:lvlJc w:val="left"/>
      <w:pPr>
        <w:tabs>
          <w:tab w:val="num" w:pos="0"/>
        </w:tabs>
        <w:ind w:left="4680" w:hanging="360"/>
      </w:pPr>
      <w:rPr>
        <w:rFonts w:ascii="Courier New" w:hAnsi="Courier New" w:cs="Courier New" w:hint="default"/>
      </w:rPr>
    </w:lvl>
    <w:lvl w:ilvl="5">
      <w:start w:val="1"/>
      <w:numFmt w:val="bullet"/>
      <w:lvlText w:val=""/>
      <w:lvlJc w:val="left"/>
      <w:pPr>
        <w:tabs>
          <w:tab w:val="num" w:pos="0"/>
        </w:tabs>
        <w:ind w:left="5400" w:hanging="360"/>
      </w:pPr>
      <w:rPr>
        <w:rFonts w:ascii="Wingdings" w:hAnsi="Wingdings" w:cs="Wingdings" w:hint="default"/>
      </w:rPr>
    </w:lvl>
    <w:lvl w:ilvl="6">
      <w:start w:val="1"/>
      <w:numFmt w:val="bullet"/>
      <w:lvlText w:val=""/>
      <w:lvlJc w:val="left"/>
      <w:pPr>
        <w:tabs>
          <w:tab w:val="num" w:pos="0"/>
        </w:tabs>
        <w:ind w:left="6120" w:hanging="360"/>
      </w:pPr>
      <w:rPr>
        <w:rFonts w:ascii="Symbol" w:hAnsi="Symbol" w:cs="Symbol" w:hint="default"/>
      </w:rPr>
    </w:lvl>
    <w:lvl w:ilvl="7">
      <w:start w:val="1"/>
      <w:numFmt w:val="bullet"/>
      <w:lvlText w:val="o"/>
      <w:lvlJc w:val="left"/>
      <w:pPr>
        <w:tabs>
          <w:tab w:val="num" w:pos="0"/>
        </w:tabs>
        <w:ind w:left="6840" w:hanging="360"/>
      </w:pPr>
      <w:rPr>
        <w:rFonts w:ascii="Courier New" w:hAnsi="Courier New" w:cs="Courier New" w:hint="default"/>
      </w:rPr>
    </w:lvl>
    <w:lvl w:ilvl="8">
      <w:start w:val="1"/>
      <w:numFmt w:val="bullet"/>
      <w:lvlText w:val=""/>
      <w:lvlJc w:val="left"/>
      <w:pPr>
        <w:tabs>
          <w:tab w:val="num" w:pos="0"/>
        </w:tabs>
        <w:ind w:left="7560" w:hanging="360"/>
      </w:pPr>
      <w:rPr>
        <w:rFonts w:ascii="Wingdings" w:hAnsi="Wingdings" w:cs="Wingdings" w:hint="default"/>
      </w:rPr>
    </w:lvl>
  </w:abstractNum>
  <w:abstractNum w:abstractNumId="23" w15:restartNumberingAfterBreak="0">
    <w:nsid w:val="59B67558"/>
    <w:multiLevelType w:val="multilevel"/>
    <w:tmpl w:val="244282EE"/>
    <w:lvl w:ilvl="0">
      <w:start w:val="1"/>
      <w:numFmt w:val="lowerLetter"/>
      <w:lvlText w:val="%1)"/>
      <w:lvlJc w:val="left"/>
      <w:pPr>
        <w:tabs>
          <w:tab w:val="num" w:pos="0"/>
        </w:tabs>
        <w:ind w:left="1080" w:hanging="360"/>
      </w:p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24" w15:restartNumberingAfterBreak="0">
    <w:nsid w:val="5FB85FAB"/>
    <w:multiLevelType w:val="hybridMultilevel"/>
    <w:tmpl w:val="EE8861FC"/>
    <w:lvl w:ilvl="0" w:tplc="752A46F4">
      <w:start w:val="1"/>
      <w:numFmt w:val="lowerLetter"/>
      <w:lvlText w:val="%1)"/>
      <w:lvlJc w:val="left"/>
      <w:pPr>
        <w:ind w:left="720" w:hanging="360"/>
      </w:pPr>
      <w:rPr>
        <w:i/>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67EC267E"/>
    <w:multiLevelType w:val="multilevel"/>
    <w:tmpl w:val="BCBABACA"/>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698F7041"/>
    <w:multiLevelType w:val="multilevel"/>
    <w:tmpl w:val="8AE28E2E"/>
    <w:lvl w:ilvl="0">
      <w:start w:val="1"/>
      <w:numFmt w:val="lowerLetter"/>
      <w:lvlText w:val="%1)"/>
      <w:lvlJc w:val="left"/>
      <w:pPr>
        <w:tabs>
          <w:tab w:val="num" w:pos="0"/>
        </w:tabs>
        <w:ind w:left="0" w:firstLine="0"/>
      </w:pPr>
      <w:rPr>
        <w:rFonts w:ascii="Times New Roman" w:eastAsia="Times New Roman" w:hAnsi="Times New Roman" w:cs="Times New Roman"/>
        <w:b w:val="0"/>
        <w:bCs w:val="0"/>
        <w:i/>
        <w:iCs/>
        <w:caps w:val="0"/>
        <w:smallCaps w:val="0"/>
        <w:strike w:val="0"/>
        <w:dstrike w:val="0"/>
        <w:color w:val="000000"/>
        <w:spacing w:val="0"/>
        <w:w w:val="100"/>
        <w:sz w:val="24"/>
        <w:szCs w:val="24"/>
        <w:u w:val="none"/>
        <w:shd w:val="clear" w:color="auto" w:fill="auto"/>
        <w:lang w:val="sl-SI" w:eastAsia="sl-SI" w:bidi="sl-SI"/>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27" w15:restartNumberingAfterBreak="0">
    <w:nsid w:val="6A2B4412"/>
    <w:multiLevelType w:val="hybridMultilevel"/>
    <w:tmpl w:val="70E686FA"/>
    <w:lvl w:ilvl="0" w:tplc="04240017">
      <w:start w:val="1"/>
      <w:numFmt w:val="lowerLetter"/>
      <w:lvlText w:val="%1)"/>
      <w:lvlJc w:val="left"/>
      <w:pPr>
        <w:ind w:left="1429" w:hanging="360"/>
      </w:pPr>
    </w:lvl>
    <w:lvl w:ilvl="1" w:tplc="04240019">
      <w:start w:val="1"/>
      <w:numFmt w:val="lowerLetter"/>
      <w:lvlText w:val="%2."/>
      <w:lvlJc w:val="left"/>
      <w:pPr>
        <w:ind w:left="2149" w:hanging="360"/>
      </w:pPr>
    </w:lvl>
    <w:lvl w:ilvl="2" w:tplc="0424001B" w:tentative="1">
      <w:start w:val="1"/>
      <w:numFmt w:val="lowerRoman"/>
      <w:lvlText w:val="%3."/>
      <w:lvlJc w:val="right"/>
      <w:pPr>
        <w:ind w:left="2869" w:hanging="180"/>
      </w:pPr>
    </w:lvl>
    <w:lvl w:ilvl="3" w:tplc="0424000F" w:tentative="1">
      <w:start w:val="1"/>
      <w:numFmt w:val="decimal"/>
      <w:lvlText w:val="%4."/>
      <w:lvlJc w:val="left"/>
      <w:pPr>
        <w:ind w:left="3589" w:hanging="360"/>
      </w:pPr>
    </w:lvl>
    <w:lvl w:ilvl="4" w:tplc="04240019" w:tentative="1">
      <w:start w:val="1"/>
      <w:numFmt w:val="lowerLetter"/>
      <w:lvlText w:val="%5."/>
      <w:lvlJc w:val="left"/>
      <w:pPr>
        <w:ind w:left="4309" w:hanging="360"/>
      </w:pPr>
    </w:lvl>
    <w:lvl w:ilvl="5" w:tplc="0424001B" w:tentative="1">
      <w:start w:val="1"/>
      <w:numFmt w:val="lowerRoman"/>
      <w:lvlText w:val="%6."/>
      <w:lvlJc w:val="right"/>
      <w:pPr>
        <w:ind w:left="5029" w:hanging="180"/>
      </w:pPr>
    </w:lvl>
    <w:lvl w:ilvl="6" w:tplc="0424000F" w:tentative="1">
      <w:start w:val="1"/>
      <w:numFmt w:val="decimal"/>
      <w:lvlText w:val="%7."/>
      <w:lvlJc w:val="left"/>
      <w:pPr>
        <w:ind w:left="5749" w:hanging="360"/>
      </w:pPr>
    </w:lvl>
    <w:lvl w:ilvl="7" w:tplc="04240019" w:tentative="1">
      <w:start w:val="1"/>
      <w:numFmt w:val="lowerLetter"/>
      <w:lvlText w:val="%8."/>
      <w:lvlJc w:val="left"/>
      <w:pPr>
        <w:ind w:left="6469" w:hanging="360"/>
      </w:pPr>
    </w:lvl>
    <w:lvl w:ilvl="8" w:tplc="0424001B" w:tentative="1">
      <w:start w:val="1"/>
      <w:numFmt w:val="lowerRoman"/>
      <w:lvlText w:val="%9."/>
      <w:lvlJc w:val="right"/>
      <w:pPr>
        <w:ind w:left="7189" w:hanging="180"/>
      </w:pPr>
    </w:lvl>
  </w:abstractNum>
  <w:abstractNum w:abstractNumId="28" w15:restartNumberingAfterBreak="0">
    <w:nsid w:val="6BD6504E"/>
    <w:multiLevelType w:val="hybridMultilevel"/>
    <w:tmpl w:val="76F29BB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79383934"/>
    <w:multiLevelType w:val="multilevel"/>
    <w:tmpl w:val="DDD867C2"/>
    <w:lvl w:ilvl="0">
      <w:start w:val="4"/>
      <w:numFmt w:val="decimal"/>
      <w:lvlText w:val="%1"/>
      <w:lvlJc w:val="left"/>
      <w:pPr>
        <w:tabs>
          <w:tab w:val="num" w:pos="0"/>
        </w:tabs>
        <w:ind w:left="0" w:firstLine="0"/>
      </w:pPr>
      <w:rPr>
        <w:rFonts w:ascii="Times New Roman" w:eastAsia="Times New Roman" w:hAnsi="Times New Roman" w:cs="Times New Roman" w:hint="default"/>
        <w:b/>
        <w:bCs/>
        <w:i/>
        <w:iCs/>
        <w:caps w:val="0"/>
        <w:smallCaps w:val="0"/>
        <w:strike w:val="0"/>
        <w:dstrike w:val="0"/>
        <w:color w:val="000000"/>
        <w:spacing w:val="0"/>
        <w:w w:val="100"/>
        <w:sz w:val="24"/>
        <w:szCs w:val="24"/>
        <w:u w:val="none"/>
      </w:rPr>
    </w:lvl>
    <w:lvl w:ilvl="1">
      <w:start w:val="10"/>
      <w:numFmt w:val="decimal"/>
      <w:lvlText w:val="%1.%2"/>
      <w:lvlJc w:val="left"/>
      <w:pPr>
        <w:tabs>
          <w:tab w:val="num" w:pos="0"/>
        </w:tabs>
        <w:ind w:left="0" w:firstLine="0"/>
      </w:pPr>
      <w:rPr>
        <w:rFonts w:ascii="Times New Roman" w:eastAsia="Times New Roman" w:hAnsi="Times New Roman" w:cs="Times New Roman" w:hint="default"/>
        <w:b/>
        <w:bCs/>
        <w:i/>
        <w:iCs/>
        <w:caps w:val="0"/>
        <w:smallCaps w:val="0"/>
        <w:strike w:val="0"/>
        <w:dstrike w:val="0"/>
        <w:color w:val="000000"/>
        <w:spacing w:val="0"/>
        <w:w w:val="100"/>
        <w:sz w:val="24"/>
        <w:szCs w:val="24"/>
        <w:u w:val="none"/>
      </w:rPr>
    </w:lvl>
    <w:lvl w:ilvl="2">
      <w:start w:val="1"/>
      <w:numFmt w:val="decimal"/>
      <w:lvlText w:val="%1.%2.%3"/>
      <w:lvlJc w:val="left"/>
      <w:pPr>
        <w:tabs>
          <w:tab w:val="num" w:pos="0"/>
        </w:tabs>
        <w:ind w:left="0" w:firstLine="0"/>
      </w:pPr>
      <w:rPr>
        <w:rFonts w:ascii="Times New Roman" w:hAnsi="Times New Roman" w:hint="default"/>
        <w:b/>
        <w:i/>
        <w:sz w:val="24"/>
      </w:rPr>
    </w:lvl>
    <w:lvl w:ilvl="3">
      <w:numFmt w:val="decimal"/>
      <w:lvlText w:val=""/>
      <w:lvlJc w:val="left"/>
      <w:pPr>
        <w:tabs>
          <w:tab w:val="num" w:pos="0"/>
        </w:tabs>
        <w:ind w:left="0" w:firstLine="0"/>
      </w:pPr>
      <w:rPr>
        <w:rFonts w:hint="default"/>
      </w:rPr>
    </w:lvl>
    <w:lvl w:ilvl="4">
      <w:numFmt w:val="decimal"/>
      <w:lvlText w:val=""/>
      <w:lvlJc w:val="left"/>
      <w:pPr>
        <w:tabs>
          <w:tab w:val="num" w:pos="0"/>
        </w:tabs>
        <w:ind w:left="0" w:firstLine="0"/>
      </w:pPr>
      <w:rPr>
        <w:rFonts w:hint="default"/>
      </w:rPr>
    </w:lvl>
    <w:lvl w:ilvl="5">
      <w:numFmt w:val="decimal"/>
      <w:lvlText w:val=""/>
      <w:lvlJc w:val="left"/>
      <w:pPr>
        <w:tabs>
          <w:tab w:val="num" w:pos="0"/>
        </w:tabs>
        <w:ind w:left="0" w:firstLine="0"/>
      </w:pPr>
      <w:rPr>
        <w:rFonts w:hint="default"/>
      </w:rPr>
    </w:lvl>
    <w:lvl w:ilvl="6">
      <w:numFmt w:val="decimal"/>
      <w:lvlText w:val=""/>
      <w:lvlJc w:val="left"/>
      <w:pPr>
        <w:tabs>
          <w:tab w:val="num" w:pos="0"/>
        </w:tabs>
        <w:ind w:left="0" w:firstLine="0"/>
      </w:pPr>
      <w:rPr>
        <w:rFonts w:hint="default"/>
      </w:rPr>
    </w:lvl>
    <w:lvl w:ilvl="7">
      <w:numFmt w:val="decimal"/>
      <w:lvlText w:val=""/>
      <w:lvlJc w:val="left"/>
      <w:pPr>
        <w:tabs>
          <w:tab w:val="num" w:pos="0"/>
        </w:tabs>
        <w:ind w:left="0" w:firstLine="0"/>
      </w:pPr>
      <w:rPr>
        <w:rFonts w:hint="default"/>
      </w:rPr>
    </w:lvl>
    <w:lvl w:ilvl="8">
      <w:numFmt w:val="decimal"/>
      <w:lvlText w:val=""/>
      <w:lvlJc w:val="left"/>
      <w:pPr>
        <w:tabs>
          <w:tab w:val="num" w:pos="0"/>
        </w:tabs>
        <w:ind w:left="0" w:firstLine="0"/>
      </w:pPr>
      <w:rPr>
        <w:rFonts w:hint="default"/>
      </w:rPr>
    </w:lvl>
  </w:abstractNum>
  <w:abstractNum w:abstractNumId="30" w15:restartNumberingAfterBreak="0">
    <w:nsid w:val="79E34184"/>
    <w:multiLevelType w:val="multilevel"/>
    <w:tmpl w:val="5CA00100"/>
    <w:lvl w:ilvl="0">
      <w:start w:val="1"/>
      <w:numFmt w:val="bullet"/>
      <w:lvlText w:val="•"/>
      <w:lvlJc w:val="left"/>
      <w:pPr>
        <w:tabs>
          <w:tab w:val="num" w:pos="0"/>
        </w:tabs>
        <w:ind w:left="0" w:firstLine="0"/>
      </w:pPr>
      <w:rPr>
        <w:rFonts w:ascii="Arial" w:hAnsi="Arial" w:cs="Arial" w:hint="default"/>
        <w:b w:val="0"/>
        <w:bCs w:val="0"/>
        <w:i w:val="0"/>
        <w:iCs w:val="0"/>
        <w:caps w:val="0"/>
        <w:smallCaps w:val="0"/>
        <w:strike w:val="0"/>
        <w:dstrike w:val="0"/>
        <w:color w:val="000000"/>
        <w:spacing w:val="0"/>
        <w:w w:val="100"/>
        <w:sz w:val="22"/>
        <w:szCs w:val="22"/>
        <w:u w:val="none"/>
        <w:shd w:val="clear" w:color="auto" w:fill="auto"/>
        <w:lang w:val="sl-SI" w:eastAsia="sl-SI" w:bidi="sl-SI"/>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31" w15:restartNumberingAfterBreak="0">
    <w:nsid w:val="7A294617"/>
    <w:multiLevelType w:val="hybridMultilevel"/>
    <w:tmpl w:val="66A2D0E0"/>
    <w:lvl w:ilvl="0" w:tplc="04240017">
      <w:start w:val="1"/>
      <w:numFmt w:val="lowerLetter"/>
      <w:lvlText w:val="%1)"/>
      <w:lvlJc w:val="left"/>
      <w:pPr>
        <w:ind w:left="1429" w:hanging="360"/>
      </w:pPr>
    </w:lvl>
    <w:lvl w:ilvl="1" w:tplc="04240019" w:tentative="1">
      <w:start w:val="1"/>
      <w:numFmt w:val="lowerLetter"/>
      <w:lvlText w:val="%2."/>
      <w:lvlJc w:val="left"/>
      <w:pPr>
        <w:ind w:left="2149" w:hanging="360"/>
      </w:pPr>
    </w:lvl>
    <w:lvl w:ilvl="2" w:tplc="0424001B" w:tentative="1">
      <w:start w:val="1"/>
      <w:numFmt w:val="lowerRoman"/>
      <w:lvlText w:val="%3."/>
      <w:lvlJc w:val="right"/>
      <w:pPr>
        <w:ind w:left="2869" w:hanging="180"/>
      </w:pPr>
    </w:lvl>
    <w:lvl w:ilvl="3" w:tplc="0424000F" w:tentative="1">
      <w:start w:val="1"/>
      <w:numFmt w:val="decimal"/>
      <w:lvlText w:val="%4."/>
      <w:lvlJc w:val="left"/>
      <w:pPr>
        <w:ind w:left="3589" w:hanging="360"/>
      </w:pPr>
    </w:lvl>
    <w:lvl w:ilvl="4" w:tplc="04240019" w:tentative="1">
      <w:start w:val="1"/>
      <w:numFmt w:val="lowerLetter"/>
      <w:lvlText w:val="%5."/>
      <w:lvlJc w:val="left"/>
      <w:pPr>
        <w:ind w:left="4309" w:hanging="360"/>
      </w:pPr>
    </w:lvl>
    <w:lvl w:ilvl="5" w:tplc="0424001B" w:tentative="1">
      <w:start w:val="1"/>
      <w:numFmt w:val="lowerRoman"/>
      <w:lvlText w:val="%6."/>
      <w:lvlJc w:val="right"/>
      <w:pPr>
        <w:ind w:left="5029" w:hanging="180"/>
      </w:pPr>
    </w:lvl>
    <w:lvl w:ilvl="6" w:tplc="0424000F" w:tentative="1">
      <w:start w:val="1"/>
      <w:numFmt w:val="decimal"/>
      <w:lvlText w:val="%7."/>
      <w:lvlJc w:val="left"/>
      <w:pPr>
        <w:ind w:left="5749" w:hanging="360"/>
      </w:pPr>
    </w:lvl>
    <w:lvl w:ilvl="7" w:tplc="04240019" w:tentative="1">
      <w:start w:val="1"/>
      <w:numFmt w:val="lowerLetter"/>
      <w:lvlText w:val="%8."/>
      <w:lvlJc w:val="left"/>
      <w:pPr>
        <w:ind w:left="6469" w:hanging="360"/>
      </w:pPr>
    </w:lvl>
    <w:lvl w:ilvl="8" w:tplc="0424001B" w:tentative="1">
      <w:start w:val="1"/>
      <w:numFmt w:val="lowerRoman"/>
      <w:lvlText w:val="%9."/>
      <w:lvlJc w:val="right"/>
      <w:pPr>
        <w:ind w:left="7189" w:hanging="180"/>
      </w:pPr>
    </w:lvl>
  </w:abstractNum>
  <w:abstractNum w:abstractNumId="32" w15:restartNumberingAfterBreak="0">
    <w:nsid w:val="7E3B77C0"/>
    <w:multiLevelType w:val="multilevel"/>
    <w:tmpl w:val="A39E945A"/>
    <w:lvl w:ilvl="0">
      <w:numFmt w:val="bullet"/>
      <w:lvlText w:val="-"/>
      <w:lvlJc w:val="left"/>
      <w:pPr>
        <w:tabs>
          <w:tab w:val="num" w:pos="0"/>
        </w:tabs>
        <w:ind w:left="1800" w:hanging="360"/>
      </w:pPr>
      <w:rPr>
        <w:rFonts w:ascii="Arial" w:hAnsi="Arial" w:cs="Arial" w:hint="default"/>
      </w:rPr>
    </w:lvl>
    <w:lvl w:ilvl="1">
      <w:start w:val="1"/>
      <w:numFmt w:val="bullet"/>
      <w:lvlText w:val="o"/>
      <w:lvlJc w:val="left"/>
      <w:pPr>
        <w:tabs>
          <w:tab w:val="num" w:pos="0"/>
        </w:tabs>
        <w:ind w:left="2520" w:hanging="360"/>
      </w:pPr>
      <w:rPr>
        <w:rFonts w:ascii="Courier New" w:hAnsi="Courier New" w:cs="Courier New" w:hint="default"/>
      </w:rPr>
    </w:lvl>
    <w:lvl w:ilvl="2">
      <w:start w:val="1"/>
      <w:numFmt w:val="bullet"/>
      <w:lvlText w:val=""/>
      <w:lvlJc w:val="left"/>
      <w:pPr>
        <w:tabs>
          <w:tab w:val="num" w:pos="0"/>
        </w:tabs>
        <w:ind w:left="3240" w:hanging="360"/>
      </w:pPr>
      <w:rPr>
        <w:rFonts w:ascii="Wingdings" w:hAnsi="Wingdings" w:cs="Wingdings" w:hint="default"/>
      </w:rPr>
    </w:lvl>
    <w:lvl w:ilvl="3">
      <w:start w:val="1"/>
      <w:numFmt w:val="bullet"/>
      <w:lvlText w:val=""/>
      <w:lvlJc w:val="left"/>
      <w:pPr>
        <w:tabs>
          <w:tab w:val="num" w:pos="0"/>
        </w:tabs>
        <w:ind w:left="3960" w:hanging="360"/>
      </w:pPr>
      <w:rPr>
        <w:rFonts w:ascii="Symbol" w:hAnsi="Symbol" w:cs="Symbol" w:hint="default"/>
      </w:rPr>
    </w:lvl>
    <w:lvl w:ilvl="4">
      <w:start w:val="1"/>
      <w:numFmt w:val="bullet"/>
      <w:lvlText w:val="o"/>
      <w:lvlJc w:val="left"/>
      <w:pPr>
        <w:tabs>
          <w:tab w:val="num" w:pos="0"/>
        </w:tabs>
        <w:ind w:left="4680" w:hanging="360"/>
      </w:pPr>
      <w:rPr>
        <w:rFonts w:ascii="Courier New" w:hAnsi="Courier New" w:cs="Courier New" w:hint="default"/>
      </w:rPr>
    </w:lvl>
    <w:lvl w:ilvl="5">
      <w:start w:val="1"/>
      <w:numFmt w:val="bullet"/>
      <w:lvlText w:val=""/>
      <w:lvlJc w:val="left"/>
      <w:pPr>
        <w:tabs>
          <w:tab w:val="num" w:pos="0"/>
        </w:tabs>
        <w:ind w:left="5400" w:hanging="360"/>
      </w:pPr>
      <w:rPr>
        <w:rFonts w:ascii="Wingdings" w:hAnsi="Wingdings" w:cs="Wingdings" w:hint="default"/>
      </w:rPr>
    </w:lvl>
    <w:lvl w:ilvl="6">
      <w:start w:val="1"/>
      <w:numFmt w:val="bullet"/>
      <w:lvlText w:val=""/>
      <w:lvlJc w:val="left"/>
      <w:pPr>
        <w:tabs>
          <w:tab w:val="num" w:pos="0"/>
        </w:tabs>
        <w:ind w:left="6120" w:hanging="360"/>
      </w:pPr>
      <w:rPr>
        <w:rFonts w:ascii="Symbol" w:hAnsi="Symbol" w:cs="Symbol" w:hint="default"/>
      </w:rPr>
    </w:lvl>
    <w:lvl w:ilvl="7">
      <w:start w:val="1"/>
      <w:numFmt w:val="bullet"/>
      <w:lvlText w:val="o"/>
      <w:lvlJc w:val="left"/>
      <w:pPr>
        <w:tabs>
          <w:tab w:val="num" w:pos="0"/>
        </w:tabs>
        <w:ind w:left="6840" w:hanging="360"/>
      </w:pPr>
      <w:rPr>
        <w:rFonts w:ascii="Courier New" w:hAnsi="Courier New" w:cs="Courier New" w:hint="default"/>
      </w:rPr>
    </w:lvl>
    <w:lvl w:ilvl="8">
      <w:start w:val="1"/>
      <w:numFmt w:val="bullet"/>
      <w:lvlText w:val=""/>
      <w:lvlJc w:val="left"/>
      <w:pPr>
        <w:tabs>
          <w:tab w:val="num" w:pos="0"/>
        </w:tabs>
        <w:ind w:left="7560" w:hanging="360"/>
      </w:pPr>
      <w:rPr>
        <w:rFonts w:ascii="Wingdings" w:hAnsi="Wingdings" w:cs="Wingdings" w:hint="default"/>
      </w:rPr>
    </w:lvl>
  </w:abstractNum>
  <w:abstractNum w:abstractNumId="33" w15:restartNumberingAfterBreak="0">
    <w:nsid w:val="7F7A4245"/>
    <w:multiLevelType w:val="multilevel"/>
    <w:tmpl w:val="952426A0"/>
    <w:lvl w:ilvl="0">
      <w:start w:val="1"/>
      <w:numFmt w:val="decimal"/>
      <w:lvlText w:val="%1."/>
      <w:lvlJc w:val="left"/>
      <w:pPr>
        <w:tabs>
          <w:tab w:val="num" w:pos="0"/>
        </w:tabs>
        <w:ind w:left="1420" w:hanging="360"/>
      </w:pPr>
      <w:rPr>
        <w:rFonts w:hint="default"/>
        <w:i/>
      </w:rPr>
    </w:lvl>
    <w:lvl w:ilvl="1">
      <w:start w:val="1"/>
      <w:numFmt w:val="bullet"/>
      <w:lvlText w:val="o"/>
      <w:lvlJc w:val="left"/>
      <w:pPr>
        <w:tabs>
          <w:tab w:val="num" w:pos="0"/>
        </w:tabs>
        <w:ind w:left="2140" w:hanging="360"/>
      </w:pPr>
      <w:rPr>
        <w:rFonts w:ascii="Courier New" w:hAnsi="Courier New" w:cs="Courier New" w:hint="default"/>
      </w:rPr>
    </w:lvl>
    <w:lvl w:ilvl="2">
      <w:start w:val="1"/>
      <w:numFmt w:val="bullet"/>
      <w:lvlText w:val=""/>
      <w:lvlJc w:val="left"/>
      <w:pPr>
        <w:tabs>
          <w:tab w:val="num" w:pos="0"/>
        </w:tabs>
        <w:ind w:left="2860" w:hanging="360"/>
      </w:pPr>
      <w:rPr>
        <w:rFonts w:ascii="Wingdings" w:hAnsi="Wingdings" w:cs="Wingdings" w:hint="default"/>
      </w:rPr>
    </w:lvl>
    <w:lvl w:ilvl="3">
      <w:start w:val="1"/>
      <w:numFmt w:val="bullet"/>
      <w:lvlText w:val=""/>
      <w:lvlJc w:val="left"/>
      <w:pPr>
        <w:tabs>
          <w:tab w:val="num" w:pos="0"/>
        </w:tabs>
        <w:ind w:left="3580" w:hanging="360"/>
      </w:pPr>
      <w:rPr>
        <w:rFonts w:ascii="Symbol" w:hAnsi="Symbol" w:cs="Symbol" w:hint="default"/>
      </w:rPr>
    </w:lvl>
    <w:lvl w:ilvl="4">
      <w:start w:val="1"/>
      <w:numFmt w:val="bullet"/>
      <w:lvlText w:val="o"/>
      <w:lvlJc w:val="left"/>
      <w:pPr>
        <w:tabs>
          <w:tab w:val="num" w:pos="0"/>
        </w:tabs>
        <w:ind w:left="4300" w:hanging="360"/>
      </w:pPr>
      <w:rPr>
        <w:rFonts w:ascii="Courier New" w:hAnsi="Courier New" w:cs="Courier New" w:hint="default"/>
      </w:rPr>
    </w:lvl>
    <w:lvl w:ilvl="5">
      <w:start w:val="1"/>
      <w:numFmt w:val="bullet"/>
      <w:lvlText w:val=""/>
      <w:lvlJc w:val="left"/>
      <w:pPr>
        <w:tabs>
          <w:tab w:val="num" w:pos="0"/>
        </w:tabs>
        <w:ind w:left="5020" w:hanging="360"/>
      </w:pPr>
      <w:rPr>
        <w:rFonts w:ascii="Wingdings" w:hAnsi="Wingdings" w:cs="Wingdings" w:hint="default"/>
      </w:rPr>
    </w:lvl>
    <w:lvl w:ilvl="6">
      <w:start w:val="1"/>
      <w:numFmt w:val="bullet"/>
      <w:lvlText w:val=""/>
      <w:lvlJc w:val="left"/>
      <w:pPr>
        <w:tabs>
          <w:tab w:val="num" w:pos="0"/>
        </w:tabs>
        <w:ind w:left="5740" w:hanging="360"/>
      </w:pPr>
      <w:rPr>
        <w:rFonts w:ascii="Symbol" w:hAnsi="Symbol" w:cs="Symbol" w:hint="default"/>
      </w:rPr>
    </w:lvl>
    <w:lvl w:ilvl="7">
      <w:start w:val="1"/>
      <w:numFmt w:val="bullet"/>
      <w:lvlText w:val="o"/>
      <w:lvlJc w:val="left"/>
      <w:pPr>
        <w:tabs>
          <w:tab w:val="num" w:pos="0"/>
        </w:tabs>
        <w:ind w:left="6460" w:hanging="360"/>
      </w:pPr>
      <w:rPr>
        <w:rFonts w:ascii="Courier New" w:hAnsi="Courier New" w:cs="Courier New" w:hint="default"/>
      </w:rPr>
    </w:lvl>
    <w:lvl w:ilvl="8">
      <w:start w:val="1"/>
      <w:numFmt w:val="bullet"/>
      <w:lvlText w:val=""/>
      <w:lvlJc w:val="left"/>
      <w:pPr>
        <w:tabs>
          <w:tab w:val="num" w:pos="0"/>
        </w:tabs>
        <w:ind w:left="7180" w:hanging="360"/>
      </w:pPr>
      <w:rPr>
        <w:rFonts w:ascii="Wingdings" w:hAnsi="Wingdings" w:cs="Wingdings" w:hint="default"/>
      </w:rPr>
    </w:lvl>
  </w:abstractNum>
  <w:num w:numId="1">
    <w:abstractNumId w:val="14"/>
  </w:num>
  <w:num w:numId="2">
    <w:abstractNumId w:val="3"/>
  </w:num>
  <w:num w:numId="3">
    <w:abstractNumId w:val="6"/>
  </w:num>
  <w:num w:numId="4">
    <w:abstractNumId w:val="8"/>
  </w:num>
  <w:num w:numId="5">
    <w:abstractNumId w:val="21"/>
  </w:num>
  <w:num w:numId="6">
    <w:abstractNumId w:val="26"/>
  </w:num>
  <w:num w:numId="7">
    <w:abstractNumId w:val="30"/>
  </w:num>
  <w:num w:numId="8">
    <w:abstractNumId w:val="23"/>
  </w:num>
  <w:num w:numId="9">
    <w:abstractNumId w:val="9"/>
  </w:num>
  <w:num w:numId="10">
    <w:abstractNumId w:val="20"/>
  </w:num>
  <w:num w:numId="11">
    <w:abstractNumId w:val="32"/>
  </w:num>
  <w:num w:numId="12">
    <w:abstractNumId w:val="22"/>
  </w:num>
  <w:num w:numId="13">
    <w:abstractNumId w:val="25"/>
  </w:num>
  <w:num w:numId="14">
    <w:abstractNumId w:val="11"/>
  </w:num>
  <w:num w:numId="15">
    <w:abstractNumId w:val="15"/>
  </w:num>
  <w:num w:numId="16">
    <w:abstractNumId w:val="12"/>
    <w:lvlOverride w:ilvl="0">
      <w:startOverride w:val="1"/>
    </w:lvlOverride>
  </w:num>
  <w:num w:numId="17">
    <w:abstractNumId w:val="12"/>
    <w:lvlOverride w:ilvl="0">
      <w:startOverride w:val="1"/>
    </w:lvlOverride>
  </w:num>
  <w:num w:numId="18">
    <w:abstractNumId w:val="12"/>
  </w:num>
  <w:num w:numId="19">
    <w:abstractNumId w:val="12"/>
  </w:num>
  <w:num w:numId="20">
    <w:abstractNumId w:val="12"/>
  </w:num>
  <w:num w:numId="21">
    <w:abstractNumId w:val="12"/>
  </w:num>
  <w:num w:numId="22">
    <w:abstractNumId w:val="12"/>
    <w:lvlOverride w:ilvl="0">
      <w:startOverride w:val="1"/>
    </w:lvlOverride>
  </w:num>
  <w:num w:numId="23">
    <w:abstractNumId w:val="12"/>
  </w:num>
  <w:num w:numId="24">
    <w:abstractNumId w:val="12"/>
  </w:num>
  <w:num w:numId="25">
    <w:abstractNumId w:val="12"/>
  </w:num>
  <w:num w:numId="26">
    <w:abstractNumId w:val="12"/>
    <w:lvlOverride w:ilvl="0">
      <w:startOverride w:val="1"/>
    </w:lvlOverride>
  </w:num>
  <w:num w:numId="27">
    <w:abstractNumId w:val="12"/>
  </w:num>
  <w:num w:numId="28">
    <w:abstractNumId w:val="12"/>
  </w:num>
  <w:num w:numId="29">
    <w:abstractNumId w:val="12"/>
  </w:num>
  <w:num w:numId="30">
    <w:abstractNumId w:val="12"/>
  </w:num>
  <w:num w:numId="31">
    <w:abstractNumId w:val="12"/>
  </w:num>
  <w:num w:numId="32">
    <w:abstractNumId w:val="12"/>
  </w:num>
  <w:num w:numId="33">
    <w:abstractNumId w:val="12"/>
    <w:lvlOverride w:ilvl="0">
      <w:startOverride w:val="1"/>
    </w:lvlOverride>
  </w:num>
  <w:num w:numId="34">
    <w:abstractNumId w:val="12"/>
  </w:num>
  <w:num w:numId="35">
    <w:abstractNumId w:val="12"/>
  </w:num>
  <w:num w:numId="36">
    <w:abstractNumId w:val="12"/>
  </w:num>
  <w:num w:numId="37">
    <w:abstractNumId w:val="12"/>
  </w:num>
  <w:num w:numId="38">
    <w:abstractNumId w:val="12"/>
  </w:num>
  <w:num w:numId="39">
    <w:abstractNumId w:val="12"/>
    <w:lvlOverride w:ilvl="0">
      <w:startOverride w:val="1"/>
    </w:lvlOverride>
  </w:num>
  <w:num w:numId="40">
    <w:abstractNumId w:val="12"/>
  </w:num>
  <w:num w:numId="41">
    <w:abstractNumId w:val="12"/>
  </w:num>
  <w:num w:numId="42">
    <w:abstractNumId w:val="12"/>
  </w:num>
  <w:num w:numId="43">
    <w:abstractNumId w:val="12"/>
  </w:num>
  <w:num w:numId="44">
    <w:abstractNumId w:val="10"/>
  </w:num>
  <w:num w:numId="45">
    <w:abstractNumId w:val="4"/>
  </w:num>
  <w:num w:numId="46">
    <w:abstractNumId w:val="28"/>
  </w:num>
  <w:num w:numId="47">
    <w:abstractNumId w:val="0"/>
  </w:num>
  <w:num w:numId="48">
    <w:abstractNumId w:val="19"/>
  </w:num>
  <w:num w:numId="49">
    <w:abstractNumId w:val="31"/>
  </w:num>
  <w:num w:numId="50">
    <w:abstractNumId w:val="27"/>
  </w:num>
  <w:num w:numId="51">
    <w:abstractNumId w:val="13"/>
  </w:num>
  <w:num w:numId="52">
    <w:abstractNumId w:val="2"/>
  </w:num>
  <w:num w:numId="53">
    <w:abstractNumId w:val="17"/>
  </w:num>
  <w:num w:numId="54">
    <w:abstractNumId w:val="18"/>
  </w:num>
  <w:num w:numId="55">
    <w:abstractNumId w:val="33"/>
  </w:num>
  <w:num w:numId="56">
    <w:abstractNumId w:val="7"/>
  </w:num>
  <w:num w:numId="57">
    <w:abstractNumId w:val="24"/>
  </w:num>
  <w:num w:numId="58">
    <w:abstractNumId w:val="1"/>
  </w:num>
  <w:num w:numId="59">
    <w:abstractNumId w:val="29"/>
  </w:num>
  <w:num w:numId="60">
    <w:abstractNumId w:val="16"/>
  </w:num>
  <w:num w:numId="61">
    <w:abstractNumId w:val="5"/>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trackRevisions/>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5E6D"/>
    <w:rsid w:val="0000163B"/>
    <w:rsid w:val="00001F33"/>
    <w:rsid w:val="0000666B"/>
    <w:rsid w:val="00023869"/>
    <w:rsid w:val="0003415F"/>
    <w:rsid w:val="000433B6"/>
    <w:rsid w:val="0004394B"/>
    <w:rsid w:val="000468AC"/>
    <w:rsid w:val="000525FB"/>
    <w:rsid w:val="00053C65"/>
    <w:rsid w:val="0007107D"/>
    <w:rsid w:val="000851D2"/>
    <w:rsid w:val="000A4F6A"/>
    <w:rsid w:val="000B387E"/>
    <w:rsid w:val="000C0D45"/>
    <w:rsid w:val="000C1BD0"/>
    <w:rsid w:val="000D3F0A"/>
    <w:rsid w:val="000E391B"/>
    <w:rsid w:val="000F158A"/>
    <w:rsid w:val="00154089"/>
    <w:rsid w:val="001650C1"/>
    <w:rsid w:val="00175C97"/>
    <w:rsid w:val="001854AF"/>
    <w:rsid w:val="0019336D"/>
    <w:rsid w:val="001A2C54"/>
    <w:rsid w:val="001A40BC"/>
    <w:rsid w:val="001B63DF"/>
    <w:rsid w:val="001D2BD8"/>
    <w:rsid w:val="001E14ED"/>
    <w:rsid w:val="00202EAA"/>
    <w:rsid w:val="00214551"/>
    <w:rsid w:val="00223797"/>
    <w:rsid w:val="00233CD9"/>
    <w:rsid w:val="002462C9"/>
    <w:rsid w:val="0025494E"/>
    <w:rsid w:val="00290939"/>
    <w:rsid w:val="002C1E6E"/>
    <w:rsid w:val="002D33A6"/>
    <w:rsid w:val="002D3F34"/>
    <w:rsid w:val="002D530F"/>
    <w:rsid w:val="002F3571"/>
    <w:rsid w:val="002F4D92"/>
    <w:rsid w:val="002F58A1"/>
    <w:rsid w:val="00303C0F"/>
    <w:rsid w:val="003042E9"/>
    <w:rsid w:val="00314C42"/>
    <w:rsid w:val="00323E76"/>
    <w:rsid w:val="00325DCB"/>
    <w:rsid w:val="00337C89"/>
    <w:rsid w:val="003423F3"/>
    <w:rsid w:val="0034273E"/>
    <w:rsid w:val="00344C2D"/>
    <w:rsid w:val="00347AB4"/>
    <w:rsid w:val="00355BB2"/>
    <w:rsid w:val="003611CF"/>
    <w:rsid w:val="003620A1"/>
    <w:rsid w:val="0037688D"/>
    <w:rsid w:val="0038379C"/>
    <w:rsid w:val="00384086"/>
    <w:rsid w:val="00395B2B"/>
    <w:rsid w:val="003A291E"/>
    <w:rsid w:val="003C449C"/>
    <w:rsid w:val="003C7889"/>
    <w:rsid w:val="003D614E"/>
    <w:rsid w:val="003E1147"/>
    <w:rsid w:val="003F438B"/>
    <w:rsid w:val="00405E1F"/>
    <w:rsid w:val="00413290"/>
    <w:rsid w:val="00420D5B"/>
    <w:rsid w:val="004274C6"/>
    <w:rsid w:val="00427B21"/>
    <w:rsid w:val="00434201"/>
    <w:rsid w:val="00442B09"/>
    <w:rsid w:val="00453871"/>
    <w:rsid w:val="00485881"/>
    <w:rsid w:val="004A1165"/>
    <w:rsid w:val="004A5DD3"/>
    <w:rsid w:val="004B1A6A"/>
    <w:rsid w:val="004E1A90"/>
    <w:rsid w:val="004E324B"/>
    <w:rsid w:val="004E439F"/>
    <w:rsid w:val="0051182E"/>
    <w:rsid w:val="00512544"/>
    <w:rsid w:val="0052351B"/>
    <w:rsid w:val="00550B88"/>
    <w:rsid w:val="005618F0"/>
    <w:rsid w:val="00593C56"/>
    <w:rsid w:val="005A0770"/>
    <w:rsid w:val="005D5E7F"/>
    <w:rsid w:val="005E081D"/>
    <w:rsid w:val="00612B6A"/>
    <w:rsid w:val="00615D22"/>
    <w:rsid w:val="006411F1"/>
    <w:rsid w:val="00642550"/>
    <w:rsid w:val="006560B1"/>
    <w:rsid w:val="00657EA5"/>
    <w:rsid w:val="00660896"/>
    <w:rsid w:val="00682158"/>
    <w:rsid w:val="006A12DC"/>
    <w:rsid w:val="006B5E6D"/>
    <w:rsid w:val="006C6B1A"/>
    <w:rsid w:val="006D39B9"/>
    <w:rsid w:val="006D561B"/>
    <w:rsid w:val="006E534A"/>
    <w:rsid w:val="006E75BC"/>
    <w:rsid w:val="00707049"/>
    <w:rsid w:val="007272DA"/>
    <w:rsid w:val="0074346E"/>
    <w:rsid w:val="007665E7"/>
    <w:rsid w:val="00767BBB"/>
    <w:rsid w:val="00776100"/>
    <w:rsid w:val="00795D83"/>
    <w:rsid w:val="007B23F4"/>
    <w:rsid w:val="007B6A3D"/>
    <w:rsid w:val="007C3E8F"/>
    <w:rsid w:val="007D213B"/>
    <w:rsid w:val="007D345A"/>
    <w:rsid w:val="007E351F"/>
    <w:rsid w:val="00816F28"/>
    <w:rsid w:val="00846D64"/>
    <w:rsid w:val="008534B2"/>
    <w:rsid w:val="0085416F"/>
    <w:rsid w:val="008716FD"/>
    <w:rsid w:val="0087504D"/>
    <w:rsid w:val="008B3718"/>
    <w:rsid w:val="008C5B1D"/>
    <w:rsid w:val="00902382"/>
    <w:rsid w:val="00923251"/>
    <w:rsid w:val="009247D1"/>
    <w:rsid w:val="00931C43"/>
    <w:rsid w:val="00942786"/>
    <w:rsid w:val="00957BD1"/>
    <w:rsid w:val="00963280"/>
    <w:rsid w:val="009701FA"/>
    <w:rsid w:val="00972272"/>
    <w:rsid w:val="0097286E"/>
    <w:rsid w:val="00974E17"/>
    <w:rsid w:val="00977864"/>
    <w:rsid w:val="00984B39"/>
    <w:rsid w:val="009B16F0"/>
    <w:rsid w:val="00A138B9"/>
    <w:rsid w:val="00A263B3"/>
    <w:rsid w:val="00A505C4"/>
    <w:rsid w:val="00A76009"/>
    <w:rsid w:val="00A81B71"/>
    <w:rsid w:val="00A83A6C"/>
    <w:rsid w:val="00A878A9"/>
    <w:rsid w:val="00AA4601"/>
    <w:rsid w:val="00AA67EE"/>
    <w:rsid w:val="00AB04C1"/>
    <w:rsid w:val="00AC70F0"/>
    <w:rsid w:val="00B0382E"/>
    <w:rsid w:val="00B06201"/>
    <w:rsid w:val="00B0794C"/>
    <w:rsid w:val="00B32660"/>
    <w:rsid w:val="00B46F71"/>
    <w:rsid w:val="00B50D6E"/>
    <w:rsid w:val="00B55A21"/>
    <w:rsid w:val="00B72220"/>
    <w:rsid w:val="00B820F5"/>
    <w:rsid w:val="00B82BC1"/>
    <w:rsid w:val="00B87D8F"/>
    <w:rsid w:val="00C00D9A"/>
    <w:rsid w:val="00C132C1"/>
    <w:rsid w:val="00C16D33"/>
    <w:rsid w:val="00C4058A"/>
    <w:rsid w:val="00C406A8"/>
    <w:rsid w:val="00C44C53"/>
    <w:rsid w:val="00C47901"/>
    <w:rsid w:val="00C53E40"/>
    <w:rsid w:val="00C76B6E"/>
    <w:rsid w:val="00C855B8"/>
    <w:rsid w:val="00C877BB"/>
    <w:rsid w:val="00C87D1A"/>
    <w:rsid w:val="00CE0135"/>
    <w:rsid w:val="00D03838"/>
    <w:rsid w:val="00D04837"/>
    <w:rsid w:val="00D10273"/>
    <w:rsid w:val="00D2382D"/>
    <w:rsid w:val="00D31DAA"/>
    <w:rsid w:val="00D40848"/>
    <w:rsid w:val="00D44B7A"/>
    <w:rsid w:val="00D53AB7"/>
    <w:rsid w:val="00D62F5F"/>
    <w:rsid w:val="00D707A3"/>
    <w:rsid w:val="00D7378C"/>
    <w:rsid w:val="00D825E6"/>
    <w:rsid w:val="00D97520"/>
    <w:rsid w:val="00DA47BB"/>
    <w:rsid w:val="00DA58BC"/>
    <w:rsid w:val="00DC5C39"/>
    <w:rsid w:val="00DC7838"/>
    <w:rsid w:val="00DD1DDC"/>
    <w:rsid w:val="00DE7699"/>
    <w:rsid w:val="00DF264E"/>
    <w:rsid w:val="00E02AFD"/>
    <w:rsid w:val="00E066BA"/>
    <w:rsid w:val="00E1418C"/>
    <w:rsid w:val="00E3095F"/>
    <w:rsid w:val="00E3324C"/>
    <w:rsid w:val="00E51F41"/>
    <w:rsid w:val="00E65C60"/>
    <w:rsid w:val="00E95892"/>
    <w:rsid w:val="00EA136E"/>
    <w:rsid w:val="00EB57C1"/>
    <w:rsid w:val="00EC5167"/>
    <w:rsid w:val="00EF1C9A"/>
    <w:rsid w:val="00EF27AD"/>
    <w:rsid w:val="00F14772"/>
    <w:rsid w:val="00F16B30"/>
    <w:rsid w:val="00F62D18"/>
    <w:rsid w:val="00F77477"/>
    <w:rsid w:val="00F77CDD"/>
    <w:rsid w:val="00FD5534"/>
    <w:rsid w:val="00FE3376"/>
    <w:rsid w:val="00FE3DAB"/>
  </w:rsids>
  <m:mathPr>
    <m:mathFont m:val="Cambria Math"/>
    <m:brkBin m:val="before"/>
    <m:brkBinSub m:val="--"/>
    <m:smallFrac m:val="0"/>
    <m:dispDef/>
    <m:lMargin m:val="0"/>
    <m:rMargin m:val="0"/>
    <m:defJc m:val="centerGroup"/>
    <m:wrapIndent m:val="1440"/>
    <m:intLim m:val="subSup"/>
    <m:naryLim m:val="undOvr"/>
  </m:mathPr>
  <w:themeFontLang w:val="sl-SI"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B562BD"/>
  <w15:docId w15:val="{DF1CA4FF-6626-4D3E-8E8F-995B1BDB9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New" w:eastAsia="Courier New" w:hAnsi="Courier New" w:cs="Courier New"/>
        <w:sz w:val="24"/>
        <w:szCs w:val="24"/>
        <w:lang w:val="sl-SI" w:eastAsia="sl-SI" w:bidi="sl-SI"/>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widowControl w:val="0"/>
    </w:pPr>
    <w:rPr>
      <w:color w:val="000000"/>
    </w:rPr>
  </w:style>
  <w:style w:type="paragraph" w:styleId="Naslov1">
    <w:name w:val="heading 1"/>
    <w:basedOn w:val="Navaden"/>
    <w:link w:val="Naslov1Znak"/>
    <w:uiPriority w:val="9"/>
    <w:qFormat/>
    <w:rsid w:val="000327AC"/>
    <w:pPr>
      <w:widowControl/>
      <w:spacing w:beforeAutospacing="1" w:afterAutospacing="1"/>
      <w:outlineLvl w:val="0"/>
    </w:pPr>
    <w:rPr>
      <w:rFonts w:ascii="Times New Roman" w:eastAsia="Times New Roman" w:hAnsi="Times New Roman" w:cs="Times New Roman"/>
      <w:b/>
      <w:bCs/>
      <w:color w:val="auto"/>
      <w:kern w:val="2"/>
      <w:sz w:val="48"/>
      <w:szCs w:val="48"/>
      <w:lang w:bidi="ar-SA"/>
    </w:rPr>
  </w:style>
  <w:style w:type="paragraph" w:styleId="Naslov2">
    <w:name w:val="heading 2"/>
    <w:basedOn w:val="Navaden"/>
    <w:next w:val="Navaden"/>
    <w:link w:val="Naslov2Znak"/>
    <w:uiPriority w:val="9"/>
    <w:semiHidden/>
    <w:unhideWhenUsed/>
    <w:qFormat/>
    <w:rsid w:val="00697CD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uiPriority w:val="9"/>
    <w:semiHidden/>
    <w:unhideWhenUsed/>
    <w:qFormat/>
    <w:rsid w:val="00697CDE"/>
    <w:pPr>
      <w:keepNext/>
      <w:keepLines/>
      <w:spacing w:before="40"/>
      <w:outlineLvl w:val="2"/>
    </w:pPr>
    <w:rPr>
      <w:rFonts w:asciiTheme="majorHAnsi" w:eastAsiaTheme="majorEastAsia" w:hAnsiTheme="majorHAnsi" w:cstheme="majorBidi"/>
      <w:color w:val="1F3763" w:themeColor="accent1" w:themeShade="7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TelobesedilaZnak">
    <w:name w:val="Telo besedila Znak"/>
    <w:basedOn w:val="Privzetapisavaodstavka"/>
    <w:link w:val="Telobesedila"/>
    <w:qFormat/>
    <w:rPr>
      <w:rFonts w:ascii="Times New Roman" w:eastAsia="Times New Roman" w:hAnsi="Times New Roman" w:cs="Times New Roman"/>
      <w:b w:val="0"/>
      <w:bCs w:val="0"/>
      <w:i/>
      <w:iCs/>
      <w:caps w:val="0"/>
      <w:smallCaps w:val="0"/>
      <w:strike w:val="0"/>
      <w:dstrike w:val="0"/>
      <w:u w:val="none"/>
    </w:rPr>
  </w:style>
  <w:style w:type="character" w:customStyle="1" w:styleId="Headerorfooter2">
    <w:name w:val="Header or footer (2)_"/>
    <w:basedOn w:val="Privzetapisavaodstavka"/>
    <w:link w:val="Headerorfooter20"/>
    <w:qFormat/>
    <w:rPr>
      <w:rFonts w:ascii="Times New Roman" w:eastAsia="Times New Roman" w:hAnsi="Times New Roman" w:cs="Times New Roman"/>
      <w:b w:val="0"/>
      <w:bCs w:val="0"/>
      <w:i w:val="0"/>
      <w:iCs w:val="0"/>
      <w:caps w:val="0"/>
      <w:smallCaps w:val="0"/>
      <w:strike w:val="0"/>
      <w:dstrike w:val="0"/>
      <w:sz w:val="20"/>
      <w:szCs w:val="20"/>
      <w:u w:val="none"/>
    </w:rPr>
  </w:style>
  <w:style w:type="character" w:customStyle="1" w:styleId="Bodytext3">
    <w:name w:val="Body text (3)_"/>
    <w:basedOn w:val="Privzetapisavaodstavka"/>
    <w:link w:val="Bodytext30"/>
    <w:qFormat/>
    <w:rPr>
      <w:rFonts w:ascii="Times New Roman" w:eastAsia="Times New Roman" w:hAnsi="Times New Roman" w:cs="Times New Roman"/>
      <w:b/>
      <w:bCs/>
      <w:i/>
      <w:iCs/>
      <w:caps w:val="0"/>
      <w:smallCaps w:val="0"/>
      <w:strike w:val="0"/>
      <w:dstrike w:val="0"/>
      <w:sz w:val="28"/>
      <w:szCs w:val="28"/>
      <w:u w:val="none"/>
    </w:rPr>
  </w:style>
  <w:style w:type="character" w:customStyle="1" w:styleId="Bodytext2">
    <w:name w:val="Body text (2)_"/>
    <w:basedOn w:val="Privzetapisavaodstavka"/>
    <w:link w:val="Bodytext20"/>
    <w:qFormat/>
    <w:rPr>
      <w:rFonts w:ascii="Arial" w:eastAsia="Arial" w:hAnsi="Arial" w:cs="Arial"/>
      <w:b/>
      <w:bCs/>
      <w:i/>
      <w:iCs/>
      <w:caps w:val="0"/>
      <w:smallCaps w:val="0"/>
      <w:strike w:val="0"/>
      <w:dstrike w:val="0"/>
      <w:sz w:val="28"/>
      <w:szCs w:val="28"/>
      <w:u w:val="none"/>
    </w:rPr>
  </w:style>
  <w:style w:type="character" w:customStyle="1" w:styleId="Heading1">
    <w:name w:val="Heading #1_"/>
    <w:basedOn w:val="Privzetapisavaodstavka"/>
    <w:link w:val="Heading10"/>
    <w:qFormat/>
    <w:rPr>
      <w:rFonts w:ascii="Arial" w:eastAsia="Arial" w:hAnsi="Arial" w:cs="Arial"/>
      <w:b w:val="0"/>
      <w:bCs w:val="0"/>
      <w:i w:val="0"/>
      <w:iCs w:val="0"/>
      <w:caps w:val="0"/>
      <w:smallCaps w:val="0"/>
      <w:strike w:val="0"/>
      <w:dstrike w:val="0"/>
      <w:color w:val="2E74B5"/>
      <w:sz w:val="28"/>
      <w:szCs w:val="28"/>
      <w:u w:val="none"/>
    </w:rPr>
  </w:style>
  <w:style w:type="character" w:customStyle="1" w:styleId="Tableofcontents">
    <w:name w:val="Table of contents_"/>
    <w:basedOn w:val="Privzetapisavaodstavka"/>
    <w:link w:val="Tableofcontents0"/>
    <w:qFormat/>
    <w:rPr>
      <w:rFonts w:ascii="Times New Roman" w:eastAsia="Times New Roman" w:hAnsi="Times New Roman" w:cs="Times New Roman"/>
      <w:b w:val="0"/>
      <w:bCs w:val="0"/>
      <w:i/>
      <w:iCs/>
      <w:caps w:val="0"/>
      <w:smallCaps w:val="0"/>
      <w:strike w:val="0"/>
      <w:dstrike w:val="0"/>
      <w:u w:val="none"/>
    </w:rPr>
  </w:style>
  <w:style w:type="character" w:customStyle="1" w:styleId="Heading2Znak">
    <w:name w:val="Heading #2 Znak"/>
    <w:basedOn w:val="Privzetapisavaodstavka"/>
    <w:link w:val="Heading2"/>
    <w:qFormat/>
    <w:rPr>
      <w:rFonts w:ascii="Times New Roman" w:eastAsia="Times New Roman" w:hAnsi="Times New Roman" w:cs="Times New Roman"/>
      <w:b/>
      <w:bCs/>
      <w:i/>
      <w:iCs/>
      <w:caps w:val="0"/>
      <w:smallCaps w:val="0"/>
      <w:strike w:val="0"/>
      <w:dstrike w:val="0"/>
      <w:u w:val="none"/>
    </w:rPr>
  </w:style>
  <w:style w:type="character" w:customStyle="1" w:styleId="Other">
    <w:name w:val="Other_"/>
    <w:basedOn w:val="Privzetapisavaodstavka"/>
    <w:link w:val="Other0"/>
    <w:qFormat/>
    <w:rPr>
      <w:rFonts w:ascii="Times New Roman" w:eastAsia="Times New Roman" w:hAnsi="Times New Roman" w:cs="Times New Roman"/>
      <w:b w:val="0"/>
      <w:bCs w:val="0"/>
      <w:i/>
      <w:iCs/>
      <w:caps w:val="0"/>
      <w:smallCaps w:val="0"/>
      <w:strike w:val="0"/>
      <w:dstrike w:val="0"/>
      <w:u w:val="none"/>
    </w:rPr>
  </w:style>
  <w:style w:type="character" w:customStyle="1" w:styleId="Picturecaption">
    <w:name w:val="Picture caption_"/>
    <w:basedOn w:val="Privzetapisavaodstavka"/>
    <w:link w:val="Picturecaption0"/>
    <w:qFormat/>
    <w:rPr>
      <w:rFonts w:ascii="Times New Roman" w:eastAsia="Times New Roman" w:hAnsi="Times New Roman" w:cs="Times New Roman"/>
      <w:b w:val="0"/>
      <w:bCs w:val="0"/>
      <w:i w:val="0"/>
      <w:iCs w:val="0"/>
      <w:caps w:val="0"/>
      <w:smallCaps w:val="0"/>
      <w:strike w:val="0"/>
      <w:dstrike w:val="0"/>
      <w:u w:val="none"/>
    </w:rPr>
  </w:style>
  <w:style w:type="character" w:styleId="Hiperpovezava">
    <w:name w:val="Hyperlink"/>
    <w:basedOn w:val="Privzetapisavaodstavka"/>
    <w:uiPriority w:val="99"/>
    <w:unhideWhenUsed/>
    <w:rsid w:val="000909E2"/>
    <w:rPr>
      <w:color w:val="0000FF"/>
      <w:u w:val="single"/>
    </w:rPr>
  </w:style>
  <w:style w:type="character" w:customStyle="1" w:styleId="Naslov1Znak">
    <w:name w:val="Naslov 1 Znak"/>
    <w:basedOn w:val="Privzetapisavaodstavka"/>
    <w:link w:val="Naslov1"/>
    <w:qFormat/>
    <w:rsid w:val="000327AC"/>
    <w:rPr>
      <w:rFonts w:ascii="Times New Roman" w:eastAsia="Times New Roman" w:hAnsi="Times New Roman" w:cs="Times New Roman"/>
      <w:b/>
      <w:bCs/>
      <w:kern w:val="2"/>
      <w:sz w:val="48"/>
      <w:szCs w:val="48"/>
      <w:lang w:bidi="ar-SA"/>
    </w:rPr>
  </w:style>
  <w:style w:type="character" w:customStyle="1" w:styleId="BesedilooblakaZnak">
    <w:name w:val="Besedilo oblačka Znak"/>
    <w:basedOn w:val="Privzetapisavaodstavka"/>
    <w:link w:val="Besedilooblaka"/>
    <w:uiPriority w:val="99"/>
    <w:semiHidden/>
    <w:qFormat/>
    <w:rsid w:val="004A4EBC"/>
    <w:rPr>
      <w:rFonts w:ascii="Segoe UI" w:hAnsi="Segoe UI" w:cs="Segoe UI"/>
      <w:color w:val="000000"/>
      <w:sz w:val="18"/>
      <w:szCs w:val="18"/>
    </w:rPr>
  </w:style>
  <w:style w:type="character" w:styleId="Intenzivensklic">
    <w:name w:val="Intense Reference"/>
    <w:basedOn w:val="Privzetapisavaodstavka"/>
    <w:uiPriority w:val="32"/>
    <w:qFormat/>
    <w:rsid w:val="004B62EA"/>
    <w:rPr>
      <w:rFonts w:ascii="Times New Roman" w:hAnsi="Times New Roman"/>
      <w:b w:val="0"/>
      <w:bCs/>
      <w:i/>
      <w:caps w:val="0"/>
      <w:smallCaps w:val="0"/>
      <w:strike w:val="0"/>
      <w:dstrike w:val="0"/>
      <w:vanish w:val="0"/>
      <w:color w:val="auto"/>
      <w:spacing w:val="5"/>
      <w:position w:val="0"/>
      <w:sz w:val="24"/>
      <w:u w:val="none"/>
      <w:vertAlign w:val="baseline"/>
    </w:rPr>
  </w:style>
  <w:style w:type="character" w:customStyle="1" w:styleId="Naslov2Znak">
    <w:name w:val="Naslov 2 Znak"/>
    <w:basedOn w:val="Privzetapisavaodstavka"/>
    <w:link w:val="Naslov2"/>
    <w:uiPriority w:val="9"/>
    <w:semiHidden/>
    <w:qFormat/>
    <w:rsid w:val="00697CDE"/>
    <w:rPr>
      <w:rFonts w:asciiTheme="majorHAnsi" w:eastAsiaTheme="majorEastAsia" w:hAnsiTheme="majorHAnsi" w:cstheme="majorBidi"/>
      <w:color w:val="2F5496" w:themeColor="accent1" w:themeShade="BF"/>
      <w:sz w:val="26"/>
      <w:szCs w:val="26"/>
    </w:rPr>
  </w:style>
  <w:style w:type="character" w:customStyle="1" w:styleId="Naslov3Znak">
    <w:name w:val="Naslov 3 Znak"/>
    <w:basedOn w:val="Privzetapisavaodstavka"/>
    <w:link w:val="Naslov3"/>
    <w:uiPriority w:val="9"/>
    <w:semiHidden/>
    <w:qFormat/>
    <w:rsid w:val="00697CDE"/>
    <w:rPr>
      <w:rFonts w:asciiTheme="majorHAnsi" w:eastAsiaTheme="majorEastAsia" w:hAnsiTheme="majorHAnsi" w:cstheme="majorBidi"/>
      <w:color w:val="1F3763" w:themeColor="accent1" w:themeShade="7F"/>
    </w:rPr>
  </w:style>
  <w:style w:type="character" w:customStyle="1" w:styleId="OdstavekseznamaZnak">
    <w:name w:val="Odstavek seznama Znak"/>
    <w:basedOn w:val="Privzetapisavaodstavka"/>
    <w:link w:val="Odstavekseznama"/>
    <w:uiPriority w:val="34"/>
    <w:qFormat/>
    <w:rsid w:val="00697CDE"/>
    <w:rPr>
      <w:color w:val="000000"/>
    </w:rPr>
  </w:style>
  <w:style w:type="character" w:customStyle="1" w:styleId="Povezavakazala">
    <w:name w:val="Povezava kazala"/>
    <w:qFormat/>
  </w:style>
  <w:style w:type="character" w:customStyle="1" w:styleId="Simbolizaotevilevanje">
    <w:name w:val="Simboli za oštevilčevanje"/>
    <w:qFormat/>
  </w:style>
  <w:style w:type="character" w:customStyle="1" w:styleId="Oznake">
    <w:name w:val="Oznake"/>
    <w:qFormat/>
    <w:rPr>
      <w:rFonts w:ascii="OpenSymbol" w:eastAsia="OpenSymbol" w:hAnsi="OpenSymbol" w:cs="OpenSymbol"/>
    </w:rPr>
  </w:style>
  <w:style w:type="paragraph" w:styleId="Naslov">
    <w:name w:val="Title"/>
    <w:basedOn w:val="Navaden"/>
    <w:next w:val="Telobesedila"/>
    <w:qFormat/>
    <w:pPr>
      <w:keepNext/>
      <w:spacing w:before="240" w:after="120"/>
    </w:pPr>
    <w:rPr>
      <w:rFonts w:ascii="Liberation Sans" w:eastAsia="PingFang SC" w:hAnsi="Liberation Sans" w:cs="Arial Unicode MS"/>
      <w:sz w:val="28"/>
      <w:szCs w:val="28"/>
    </w:rPr>
  </w:style>
  <w:style w:type="paragraph" w:styleId="Telobesedila">
    <w:name w:val="Body Text"/>
    <w:basedOn w:val="Navaden"/>
    <w:link w:val="TelobesedilaZnak"/>
    <w:qFormat/>
    <w:rPr>
      <w:rFonts w:ascii="Times New Roman" w:eastAsia="Times New Roman" w:hAnsi="Times New Roman" w:cs="Times New Roman"/>
      <w:i/>
      <w:iCs/>
    </w:rPr>
  </w:style>
  <w:style w:type="paragraph" w:styleId="Seznam">
    <w:name w:val="List"/>
    <w:basedOn w:val="Telobesedila"/>
    <w:rPr>
      <w:rFonts w:cs="Arial Unicode MS"/>
    </w:rPr>
  </w:style>
  <w:style w:type="paragraph" w:styleId="Napis">
    <w:name w:val="caption"/>
    <w:basedOn w:val="Navaden"/>
    <w:qFormat/>
    <w:pPr>
      <w:suppressLineNumbers/>
      <w:spacing w:before="120" w:after="120"/>
    </w:pPr>
    <w:rPr>
      <w:rFonts w:cs="Arial Unicode MS"/>
      <w:i/>
      <w:iCs/>
    </w:rPr>
  </w:style>
  <w:style w:type="paragraph" w:customStyle="1" w:styleId="Kazalo">
    <w:name w:val="Kazalo"/>
    <w:basedOn w:val="Navaden"/>
    <w:qFormat/>
    <w:pPr>
      <w:suppressLineNumbers/>
    </w:pPr>
    <w:rPr>
      <w:rFonts w:cs="Arial Unicode MS"/>
    </w:rPr>
  </w:style>
  <w:style w:type="paragraph" w:customStyle="1" w:styleId="Headerorfooter20">
    <w:name w:val="Header or footer (2)"/>
    <w:basedOn w:val="Navaden"/>
    <w:link w:val="Headerorfooter2"/>
    <w:qFormat/>
    <w:rPr>
      <w:rFonts w:ascii="Times New Roman" w:eastAsia="Times New Roman" w:hAnsi="Times New Roman" w:cs="Times New Roman"/>
      <w:sz w:val="20"/>
      <w:szCs w:val="20"/>
    </w:rPr>
  </w:style>
  <w:style w:type="paragraph" w:customStyle="1" w:styleId="Bodytext30">
    <w:name w:val="Body text (3)"/>
    <w:basedOn w:val="Navaden"/>
    <w:link w:val="Bodytext3"/>
    <w:qFormat/>
    <w:pPr>
      <w:spacing w:after="720"/>
      <w:jc w:val="center"/>
    </w:pPr>
    <w:rPr>
      <w:rFonts w:ascii="Times New Roman" w:eastAsia="Times New Roman" w:hAnsi="Times New Roman" w:cs="Times New Roman"/>
      <w:b/>
      <w:bCs/>
      <w:i/>
      <w:iCs/>
      <w:sz w:val="28"/>
      <w:szCs w:val="28"/>
    </w:rPr>
  </w:style>
  <w:style w:type="paragraph" w:customStyle="1" w:styleId="Bodytext20">
    <w:name w:val="Body text (2)"/>
    <w:basedOn w:val="Navaden"/>
    <w:link w:val="Bodytext2"/>
    <w:qFormat/>
    <w:pPr>
      <w:spacing w:after="6680"/>
      <w:jc w:val="center"/>
    </w:pPr>
    <w:rPr>
      <w:rFonts w:ascii="Arial" w:eastAsia="Arial" w:hAnsi="Arial" w:cs="Arial"/>
      <w:b/>
      <w:bCs/>
      <w:i/>
      <w:iCs/>
      <w:sz w:val="28"/>
      <w:szCs w:val="28"/>
    </w:rPr>
  </w:style>
  <w:style w:type="paragraph" w:customStyle="1" w:styleId="Heading10">
    <w:name w:val="Heading #1"/>
    <w:basedOn w:val="Navaden"/>
    <w:link w:val="Heading1"/>
    <w:qFormat/>
    <w:pPr>
      <w:spacing w:after="140"/>
      <w:outlineLvl w:val="0"/>
    </w:pPr>
    <w:rPr>
      <w:rFonts w:ascii="Arial" w:eastAsia="Arial" w:hAnsi="Arial" w:cs="Arial"/>
      <w:color w:val="2E74B5"/>
      <w:sz w:val="28"/>
      <w:szCs w:val="28"/>
    </w:rPr>
  </w:style>
  <w:style w:type="paragraph" w:customStyle="1" w:styleId="Tableofcontents0">
    <w:name w:val="Table of contents"/>
    <w:basedOn w:val="Navaden"/>
    <w:link w:val="Tableofcontents"/>
    <w:qFormat/>
    <w:pPr>
      <w:ind w:firstLine="240"/>
    </w:pPr>
    <w:rPr>
      <w:rFonts w:ascii="Times New Roman" w:eastAsia="Times New Roman" w:hAnsi="Times New Roman" w:cs="Times New Roman"/>
      <w:i/>
      <w:iCs/>
    </w:rPr>
  </w:style>
  <w:style w:type="paragraph" w:customStyle="1" w:styleId="Heading2">
    <w:name w:val="Heading #2"/>
    <w:basedOn w:val="Navaden"/>
    <w:link w:val="Heading2Znak"/>
    <w:qFormat/>
    <w:pPr>
      <w:spacing w:after="100"/>
      <w:outlineLvl w:val="1"/>
    </w:pPr>
    <w:rPr>
      <w:rFonts w:ascii="Times New Roman" w:eastAsia="Times New Roman" w:hAnsi="Times New Roman" w:cs="Times New Roman"/>
      <w:b/>
      <w:bCs/>
      <w:i/>
      <w:iCs/>
    </w:rPr>
  </w:style>
  <w:style w:type="paragraph" w:customStyle="1" w:styleId="Other0">
    <w:name w:val="Other"/>
    <w:basedOn w:val="Navaden"/>
    <w:link w:val="Other"/>
    <w:qFormat/>
    <w:rPr>
      <w:rFonts w:ascii="Times New Roman" w:eastAsia="Times New Roman" w:hAnsi="Times New Roman" w:cs="Times New Roman"/>
      <w:i/>
      <w:iCs/>
    </w:rPr>
  </w:style>
  <w:style w:type="paragraph" w:customStyle="1" w:styleId="Picturecaption0">
    <w:name w:val="Picture caption"/>
    <w:basedOn w:val="Navaden"/>
    <w:link w:val="Picturecaption"/>
    <w:qFormat/>
    <w:rPr>
      <w:rFonts w:ascii="Times New Roman" w:eastAsia="Times New Roman" w:hAnsi="Times New Roman" w:cs="Times New Roman"/>
    </w:rPr>
  </w:style>
  <w:style w:type="paragraph" w:styleId="Odstavekseznama">
    <w:name w:val="List Paragraph"/>
    <w:basedOn w:val="Navaden"/>
    <w:link w:val="OdstavekseznamaZnak"/>
    <w:uiPriority w:val="34"/>
    <w:qFormat/>
    <w:rsid w:val="00ED6B79"/>
    <w:pPr>
      <w:ind w:left="720"/>
      <w:contextualSpacing/>
    </w:pPr>
  </w:style>
  <w:style w:type="paragraph" w:styleId="Navadensplet">
    <w:name w:val="Normal (Web)"/>
    <w:basedOn w:val="Navaden"/>
    <w:uiPriority w:val="99"/>
    <w:semiHidden/>
    <w:unhideWhenUsed/>
    <w:qFormat/>
    <w:rsid w:val="000327AC"/>
    <w:pPr>
      <w:widowControl/>
      <w:spacing w:beforeAutospacing="1" w:afterAutospacing="1"/>
    </w:pPr>
    <w:rPr>
      <w:rFonts w:ascii="Times New Roman" w:eastAsia="Times New Roman" w:hAnsi="Times New Roman" w:cs="Times New Roman"/>
      <w:color w:val="auto"/>
      <w:lang w:bidi="ar-SA"/>
    </w:rPr>
  </w:style>
  <w:style w:type="paragraph" w:styleId="Otevilenseznam">
    <w:name w:val="List Number"/>
    <w:basedOn w:val="Navaden"/>
    <w:uiPriority w:val="99"/>
    <w:unhideWhenUsed/>
    <w:qFormat/>
    <w:rsid w:val="007D7081"/>
    <w:pPr>
      <w:widowControl/>
      <w:spacing w:after="120"/>
      <w:jc w:val="both"/>
    </w:pPr>
    <w:rPr>
      <w:rFonts w:ascii="Times New Roman" w:eastAsia="Times New Roman" w:hAnsi="Times New Roman" w:cs="Times New Roman"/>
      <w:i/>
      <w:iCs/>
      <w:color w:val="auto"/>
      <w:spacing w:val="-5"/>
      <w:szCs w:val="20"/>
      <w:lang w:bidi="ar-SA"/>
    </w:rPr>
  </w:style>
  <w:style w:type="paragraph" w:styleId="Otevilenseznam2">
    <w:name w:val="List Number 2"/>
    <w:basedOn w:val="Navaden"/>
    <w:uiPriority w:val="99"/>
    <w:unhideWhenUsed/>
    <w:rsid w:val="007D7081"/>
    <w:pPr>
      <w:widowControl/>
      <w:tabs>
        <w:tab w:val="left" w:pos="1531"/>
      </w:tabs>
      <w:contextualSpacing/>
    </w:pPr>
    <w:rPr>
      <w:rFonts w:ascii="Times New Roman" w:eastAsia="Times New Roman" w:hAnsi="Times New Roman" w:cs="Times New Roman"/>
      <w:i/>
      <w:color w:val="auto"/>
      <w:spacing w:val="-5"/>
      <w:szCs w:val="20"/>
      <w:lang w:bidi="ar-SA"/>
    </w:rPr>
  </w:style>
  <w:style w:type="paragraph" w:styleId="Otevilenseznam3">
    <w:name w:val="List Number 3"/>
    <w:basedOn w:val="Navaden"/>
    <w:uiPriority w:val="99"/>
    <w:unhideWhenUsed/>
    <w:rsid w:val="007D7081"/>
    <w:pPr>
      <w:widowControl/>
      <w:contextualSpacing/>
    </w:pPr>
    <w:rPr>
      <w:rFonts w:ascii="Arial" w:eastAsia="Times New Roman" w:hAnsi="Arial" w:cs="Times New Roman"/>
      <w:color w:val="auto"/>
      <w:spacing w:val="-5"/>
      <w:sz w:val="20"/>
      <w:szCs w:val="20"/>
      <w:lang w:bidi="ar-SA"/>
    </w:rPr>
  </w:style>
  <w:style w:type="paragraph" w:styleId="Besedilooblaka">
    <w:name w:val="Balloon Text"/>
    <w:basedOn w:val="Navaden"/>
    <w:link w:val="BesedilooblakaZnak"/>
    <w:uiPriority w:val="99"/>
    <w:semiHidden/>
    <w:unhideWhenUsed/>
    <w:qFormat/>
    <w:rsid w:val="004A4EBC"/>
    <w:rPr>
      <w:rFonts w:ascii="Segoe UI" w:hAnsi="Segoe UI" w:cs="Segoe UI"/>
      <w:sz w:val="18"/>
      <w:szCs w:val="18"/>
    </w:rPr>
  </w:style>
  <w:style w:type="paragraph" w:customStyle="1" w:styleId="Glavainnoga">
    <w:name w:val="Glava in noga"/>
    <w:basedOn w:val="Navaden"/>
    <w:qFormat/>
  </w:style>
  <w:style w:type="paragraph" w:styleId="Noga">
    <w:name w:val="footer"/>
    <w:basedOn w:val="Glavainnoga"/>
  </w:style>
  <w:style w:type="paragraph" w:customStyle="1" w:styleId="Vsebinaokvira">
    <w:name w:val="Vsebina okvira"/>
    <w:basedOn w:val="Navaden"/>
    <w:qFormat/>
  </w:style>
  <w:style w:type="character" w:styleId="Pripombasklic">
    <w:name w:val="annotation reference"/>
    <w:basedOn w:val="Privzetapisavaodstavka"/>
    <w:uiPriority w:val="99"/>
    <w:semiHidden/>
    <w:unhideWhenUsed/>
    <w:rsid w:val="00485881"/>
    <w:rPr>
      <w:sz w:val="16"/>
      <w:szCs w:val="16"/>
    </w:rPr>
  </w:style>
  <w:style w:type="paragraph" w:styleId="Pripombabesedilo">
    <w:name w:val="annotation text"/>
    <w:basedOn w:val="Navaden"/>
    <w:link w:val="PripombabesediloZnak"/>
    <w:uiPriority w:val="99"/>
    <w:unhideWhenUsed/>
    <w:rsid w:val="00485881"/>
    <w:rPr>
      <w:sz w:val="20"/>
      <w:szCs w:val="20"/>
    </w:rPr>
  </w:style>
  <w:style w:type="character" w:customStyle="1" w:styleId="PripombabesediloZnak">
    <w:name w:val="Pripomba – besedilo Znak"/>
    <w:basedOn w:val="Privzetapisavaodstavka"/>
    <w:link w:val="Pripombabesedilo"/>
    <w:uiPriority w:val="99"/>
    <w:rsid w:val="00485881"/>
    <w:rPr>
      <w:color w:val="000000"/>
      <w:sz w:val="20"/>
      <w:szCs w:val="20"/>
    </w:rPr>
  </w:style>
  <w:style w:type="paragraph" w:styleId="Zadevapripombe">
    <w:name w:val="annotation subject"/>
    <w:basedOn w:val="Pripombabesedilo"/>
    <w:next w:val="Pripombabesedilo"/>
    <w:link w:val="ZadevapripombeZnak"/>
    <w:uiPriority w:val="99"/>
    <w:semiHidden/>
    <w:unhideWhenUsed/>
    <w:rsid w:val="00485881"/>
    <w:rPr>
      <w:b/>
      <w:bCs/>
    </w:rPr>
  </w:style>
  <w:style w:type="character" w:customStyle="1" w:styleId="ZadevapripombeZnak">
    <w:name w:val="Zadeva pripombe Znak"/>
    <w:basedOn w:val="PripombabesediloZnak"/>
    <w:link w:val="Zadevapripombe"/>
    <w:uiPriority w:val="99"/>
    <w:semiHidden/>
    <w:rsid w:val="00485881"/>
    <w:rPr>
      <w:b/>
      <w:bCs/>
      <w:color w:val="000000"/>
      <w:sz w:val="20"/>
      <w:szCs w:val="20"/>
    </w:rPr>
  </w:style>
  <w:style w:type="paragraph" w:styleId="Kazalovsebine1">
    <w:name w:val="toc 1"/>
    <w:basedOn w:val="Navaden"/>
    <w:next w:val="Navaden"/>
    <w:autoRedefine/>
    <w:uiPriority w:val="39"/>
    <w:unhideWhenUsed/>
    <w:rsid w:val="004B1A6A"/>
    <w:pPr>
      <w:tabs>
        <w:tab w:val="left" w:pos="1134"/>
        <w:tab w:val="right" w:leader="dot" w:pos="9121"/>
      </w:tabs>
      <w:spacing w:after="100"/>
    </w:pPr>
    <w:rPr>
      <w:rFonts w:ascii="Times New Roman" w:hAnsi="Times New Roman"/>
    </w:rPr>
  </w:style>
  <w:style w:type="paragraph" w:styleId="Kazalovsebine2">
    <w:name w:val="toc 2"/>
    <w:basedOn w:val="Navaden"/>
    <w:next w:val="Navaden"/>
    <w:autoRedefine/>
    <w:uiPriority w:val="39"/>
    <w:unhideWhenUsed/>
    <w:rsid w:val="00657EA5"/>
    <w:pPr>
      <w:tabs>
        <w:tab w:val="left" w:pos="1540"/>
        <w:tab w:val="right" w:leader="dot" w:pos="9121"/>
      </w:tabs>
      <w:spacing w:after="60"/>
      <w:ind w:left="1134" w:hanging="1134"/>
    </w:pPr>
    <w:rPr>
      <w:rFonts w:ascii="Times New Roman" w:hAnsi="Times New Roman"/>
    </w:rPr>
  </w:style>
  <w:style w:type="paragraph" w:styleId="NaslovTOC">
    <w:name w:val="TOC Heading"/>
    <w:basedOn w:val="Naslov1"/>
    <w:next w:val="Navaden"/>
    <w:uiPriority w:val="39"/>
    <w:unhideWhenUsed/>
    <w:qFormat/>
    <w:rsid w:val="00984B39"/>
    <w:pPr>
      <w:keepNext/>
      <w:keepLines/>
      <w:suppressAutoHyphens w:val="0"/>
      <w:spacing w:before="240" w:beforeAutospacing="0" w:afterAutospacing="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Kazalovsebine3">
    <w:name w:val="toc 3"/>
    <w:basedOn w:val="Navaden"/>
    <w:next w:val="Navaden"/>
    <w:autoRedefine/>
    <w:uiPriority w:val="39"/>
    <w:unhideWhenUsed/>
    <w:rsid w:val="00984B39"/>
    <w:pPr>
      <w:widowControl/>
      <w:suppressAutoHyphens w:val="0"/>
      <w:spacing w:after="100" w:line="259" w:lineRule="auto"/>
      <w:ind w:left="440"/>
    </w:pPr>
    <w:rPr>
      <w:rFonts w:asciiTheme="minorHAnsi" w:eastAsiaTheme="minorEastAsia" w:hAnsiTheme="minorHAnsi" w:cs="Times New Roman"/>
      <w:color w:val="auto"/>
      <w:sz w:val="22"/>
      <w:szCs w:val="22"/>
      <w:lang w:bidi="ar-SA"/>
    </w:rPr>
  </w:style>
  <w:style w:type="character" w:styleId="Nerazreenaomemba">
    <w:name w:val="Unresolved Mention"/>
    <w:basedOn w:val="Privzetapisavaodstavka"/>
    <w:uiPriority w:val="99"/>
    <w:semiHidden/>
    <w:unhideWhenUsed/>
    <w:rsid w:val="0000666B"/>
    <w:rPr>
      <w:color w:val="605E5C"/>
      <w:shd w:val="clear" w:color="auto" w:fill="E1DFDD"/>
    </w:rPr>
  </w:style>
  <w:style w:type="paragraph" w:styleId="Stvarnokazalo1">
    <w:name w:val="index 1"/>
    <w:basedOn w:val="Navaden"/>
    <w:next w:val="Navaden"/>
    <w:autoRedefine/>
    <w:uiPriority w:val="99"/>
    <w:semiHidden/>
    <w:unhideWhenUsed/>
    <w:rsid w:val="00657EA5"/>
    <w:pPr>
      <w:ind w:left="240" w:hanging="240"/>
    </w:pPr>
    <w:rPr>
      <w:rFonts w:ascii="Times New Roman" w:hAnsi="Times New Roman"/>
    </w:rPr>
  </w:style>
  <w:style w:type="paragraph" w:styleId="Glava">
    <w:name w:val="header"/>
    <w:basedOn w:val="Navaden"/>
    <w:link w:val="GlavaZnak"/>
    <w:uiPriority w:val="99"/>
    <w:unhideWhenUsed/>
    <w:rsid w:val="004B1A6A"/>
    <w:pPr>
      <w:tabs>
        <w:tab w:val="center" w:pos="4536"/>
        <w:tab w:val="right" w:pos="9072"/>
      </w:tabs>
    </w:pPr>
  </w:style>
  <w:style w:type="character" w:customStyle="1" w:styleId="GlavaZnak">
    <w:name w:val="Glava Znak"/>
    <w:basedOn w:val="Privzetapisavaodstavka"/>
    <w:link w:val="Glava"/>
    <w:uiPriority w:val="99"/>
    <w:rsid w:val="004B1A6A"/>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7011599">
      <w:bodyDiv w:val="1"/>
      <w:marLeft w:val="0"/>
      <w:marRight w:val="0"/>
      <w:marTop w:val="0"/>
      <w:marBottom w:val="0"/>
      <w:divBdr>
        <w:top w:val="none" w:sz="0" w:space="0" w:color="auto"/>
        <w:left w:val="none" w:sz="0" w:space="0" w:color="auto"/>
        <w:bottom w:val="none" w:sz="0" w:space="0" w:color="auto"/>
        <w:right w:val="none" w:sz="0" w:space="0" w:color="auto"/>
      </w:divBdr>
    </w:div>
    <w:div w:id="12851610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www.uradni-list.si/1/objava.jsp?sop=2006-01-0158" TargetMode="External"/><Relationship Id="rId18" Type="http://schemas.openxmlformats.org/officeDocument/2006/relationships/hyperlink" Target="https://www.arso.gov.si/varstvo%20okolja/odpadki/obrazci/"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jpeg"/><Relationship Id="rId7" Type="http://schemas.openxmlformats.org/officeDocument/2006/relationships/endnotes" Target="endnotes.xml"/><Relationship Id="rId12" Type="http://schemas.openxmlformats.org/officeDocument/2006/relationships/hyperlink" Target="http://www.uradni-list.si/1/objava.jsp?sop=2004-01-2915" TargetMode="External"/><Relationship Id="rId17" Type="http://schemas.openxmlformats.org/officeDocument/2006/relationships/hyperlink" Target="http://www.uradni-list.si/1/objava.jsp?sop=2011-01-2893" TargetMode="External"/><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http://www.uradni-list.si/1/objava.jsp?sop=2015-01-1513" TargetMode="Externa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22-01-0873" TargetMode="External"/><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www.uradni-list.si/1/objava.jsp?sop=2016-01-0515" TargetMode="External"/><Relationship Id="rId23" Type="http://schemas.openxmlformats.org/officeDocument/2006/relationships/image" Target="media/image3.jpeg"/><Relationship Id="rId10" Type="http://schemas.openxmlformats.org/officeDocument/2006/relationships/hyperlink" Target="http://www.uradni-list.si/1/objava.jsp?sop=2019-01-2667"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uradni-list.si/1/objava.jsp?sop=2018-01-2127" TargetMode="External"/><Relationship Id="rId14" Type="http://schemas.openxmlformats.org/officeDocument/2006/relationships/hyperlink" Target="http://www.uradni-list.si/1/objava.jsp?sop=2011-01-2728" TargetMode="External"/><Relationship Id="rId22" Type="http://schemas.openxmlformats.org/officeDocument/2006/relationships/image" Target="media/image2.jpeg"/><Relationship Id="rId27"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75A6FD7A-814B-44A6-844C-231298E423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1046</TotalTime>
  <Pages>23</Pages>
  <Words>9535</Words>
  <Characters>54353</Characters>
  <Application>Microsoft Office Word</Application>
  <DocSecurity>0</DocSecurity>
  <Lines>452</Lines>
  <Paragraphs>127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63761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BOŠTJA</dc:creator>
  <cp:keywords>17/2018</cp:keywords>
  <dc:description/>
  <cp:lastModifiedBy>Biljana Radić</cp:lastModifiedBy>
  <cp:revision>11</cp:revision>
  <cp:lastPrinted>2024-12-11T08:03:00Z</cp:lastPrinted>
  <dcterms:created xsi:type="dcterms:W3CDTF">2024-12-10T09:32:00Z</dcterms:created>
  <dcterms:modified xsi:type="dcterms:W3CDTF">2024-12-11T08:03:00Z</dcterms:modified>
  <dc:language>sl-SI</dc:language>
</cp:coreProperties>
</file>